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附件1</w:t>
      </w:r>
    </w:p>
    <w:p>
      <w:pPr>
        <w:jc w:val="center"/>
        <w:rPr>
          <w:rFonts w:ascii="仿宋" w:hAnsi="仿宋" w:eastAsia="仿宋" w:cs="仿宋"/>
          <w:b/>
          <w:bCs/>
          <w:sz w:val="40"/>
          <w:szCs w:val="40"/>
        </w:rPr>
      </w:pPr>
      <w:r>
        <w:rPr>
          <w:rFonts w:hint="eastAsia" w:ascii="仿宋" w:hAnsi="仿宋" w:eastAsia="仿宋" w:cs="仿宋"/>
          <w:b/>
          <w:bCs/>
          <w:sz w:val="40"/>
          <w:szCs w:val="40"/>
        </w:rPr>
        <w:t>温州医科大学附属第一医院</w:t>
      </w:r>
    </w:p>
    <w:p>
      <w:pPr>
        <w:jc w:val="center"/>
        <w:rPr>
          <w:rFonts w:ascii="仿宋" w:hAnsi="仿宋" w:eastAsia="仿宋" w:cs="仿宋"/>
          <w:b/>
          <w:bCs/>
          <w:sz w:val="40"/>
          <w:szCs w:val="40"/>
        </w:rPr>
      </w:pPr>
      <w:r>
        <w:rPr>
          <w:rFonts w:hint="eastAsia" w:ascii="仿宋" w:hAnsi="仿宋" w:eastAsia="仿宋" w:cs="仿宋"/>
          <w:b/>
          <w:bCs/>
          <w:sz w:val="40"/>
          <w:szCs w:val="40"/>
        </w:rPr>
        <w:t>科技成果转化公示表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46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科技成果名称</w:t>
            </w:r>
          </w:p>
        </w:tc>
        <w:tc>
          <w:tcPr>
            <w:tcW w:w="6011" w:type="dxa"/>
            <w:gridSpan w:val="2"/>
          </w:tcPr>
          <w:p>
            <w:pPr>
              <w:spacing w:line="360" w:lineRule="auto"/>
              <w:jc w:val="center"/>
              <w:rPr>
                <w:rFonts w:hint="eastAsia" w:asciiTheme="majorEastAsia" w:hAnsiTheme="majorEastAsia" w:eastAsiaTheme="majorEastAsia" w:cstheme="majorEastAsia"/>
                <w:kern w:val="0"/>
                <w:sz w:val="21"/>
                <w:szCs w:val="21"/>
                <w:lang w:val="en-US" w:eastAsia="zh-Hans"/>
              </w:rPr>
            </w:pPr>
            <w:r>
              <w:rPr>
                <w:rFonts w:hint="eastAsia" w:asciiTheme="majorEastAsia" w:hAnsiTheme="majorEastAsia" w:eastAsiaTheme="majorEastAsia" w:cstheme="majorEastAsia"/>
                <w:kern w:val="0"/>
                <w:sz w:val="21"/>
                <w:szCs w:val="21"/>
                <w:lang w:val="en-US" w:eastAsia="zh-Hans"/>
              </w:rPr>
              <w:t>小分子化合物AQ</w:t>
            </w:r>
            <w:r>
              <w:rPr>
                <w:rFonts w:hint="default" w:asciiTheme="majorEastAsia" w:hAnsiTheme="majorEastAsia" w:eastAsiaTheme="majorEastAsia" w:cstheme="majorEastAsia"/>
                <w:kern w:val="0"/>
                <w:sz w:val="21"/>
                <w:szCs w:val="21"/>
                <w:lang w:eastAsia="zh-Hans"/>
              </w:rPr>
              <w:t>-390</w:t>
            </w:r>
            <w:r>
              <w:rPr>
                <w:rFonts w:hint="eastAsia" w:asciiTheme="majorEastAsia" w:hAnsiTheme="majorEastAsia" w:eastAsiaTheme="majorEastAsia" w:cstheme="majorEastAsia"/>
                <w:kern w:val="0"/>
                <w:sz w:val="21"/>
                <w:szCs w:val="21"/>
                <w:lang w:val="en-US" w:eastAsia="zh-Hans"/>
              </w:rPr>
              <w:t>在制备抵抗细胞焦亡药物及抑制剂的应用</w:t>
            </w:r>
          </w:p>
          <w:p>
            <w:pPr>
              <w:spacing w:line="360" w:lineRule="auto"/>
              <w:ind w:firstLine="210" w:firstLineChars="100"/>
              <w:jc w:val="center"/>
              <w:rPr>
                <w:rFonts w:hint="eastAsia" w:ascii="仿宋" w:hAnsi="仿宋" w:eastAsia="仿宋" w:cstheme="majorEastAsia"/>
                <w:kern w:val="0"/>
                <w:sz w:val="22"/>
                <w:szCs w:val="22"/>
                <w:lang w:val="en-US" w:eastAsia="zh-CN"/>
              </w:rPr>
            </w:pPr>
            <w:r>
              <w:rPr>
                <w:rFonts w:hint="eastAsia" w:asciiTheme="majorEastAsia" w:hAnsiTheme="majorEastAsia" w:eastAsiaTheme="majorEastAsia" w:cstheme="majorEastAsia"/>
                <w:kern w:val="0"/>
                <w:sz w:val="21"/>
                <w:szCs w:val="21"/>
                <w:lang w:val="en-US" w:eastAsia="zh-CN"/>
              </w:rPr>
              <w:t>专利号：</w:t>
            </w:r>
            <w:r>
              <w:rPr>
                <w:rFonts w:hint="eastAsia" w:asciiTheme="majorEastAsia" w:hAnsiTheme="majorEastAsia" w:eastAsiaTheme="majorEastAsia" w:cstheme="majorEastAsia"/>
                <w:kern w:val="0"/>
                <w:sz w:val="21"/>
                <w:szCs w:val="21"/>
                <w:lang w:val="en-US" w:eastAsia="zh-Hans"/>
              </w:rPr>
              <w:t>ZL</w:t>
            </w:r>
            <w:r>
              <w:rPr>
                <w:rFonts w:hint="default" w:asciiTheme="majorEastAsia" w:hAnsiTheme="majorEastAsia" w:eastAsiaTheme="majorEastAsia" w:cstheme="majorEastAsia"/>
                <w:kern w:val="0"/>
                <w:sz w:val="21"/>
                <w:szCs w:val="21"/>
                <w:lang w:eastAsia="zh-Hans"/>
              </w:rPr>
              <w:t>202210253238.</w:t>
            </w:r>
            <w:r>
              <w:rPr>
                <w:rFonts w:hint="eastAsia" w:asciiTheme="majorEastAsia" w:hAnsiTheme="majorEastAsia" w:eastAsiaTheme="majorEastAsia" w:cstheme="majorEastAsia"/>
                <w:kern w:val="0"/>
                <w:sz w:val="21"/>
                <w:szCs w:val="21"/>
                <w:lang w:val="en-US" w:eastAsia="zh-Han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成果完成人</w:t>
            </w:r>
          </w:p>
        </w:tc>
        <w:tc>
          <w:tcPr>
            <w:tcW w:w="6011" w:type="dxa"/>
            <w:gridSpan w:val="2"/>
          </w:tcPr>
          <w:p>
            <w:pPr>
              <w:rPr>
                <w:rFonts w:hint="eastAsia" w:asciiTheme="majorEastAsia" w:hAnsiTheme="majorEastAsia" w:eastAsiaTheme="majorEastAsia" w:cstheme="majorEastAsia"/>
                <w:kern w:val="0"/>
                <w:sz w:val="21"/>
                <w:szCs w:val="21"/>
                <w:lang w:val="en-US" w:eastAsia="zh-Hans"/>
              </w:rPr>
            </w:pPr>
          </w:p>
          <w:p>
            <w:pPr>
              <w:jc w:val="center"/>
              <w:rPr>
                <w:rFonts w:ascii="仿宋" w:hAnsi="仿宋" w:eastAsia="仿宋" w:cstheme="majorEastAsia"/>
                <w:kern w:val="0"/>
                <w:sz w:val="21"/>
                <w:szCs w:val="22"/>
              </w:rPr>
            </w:pPr>
            <w:r>
              <w:rPr>
                <w:rFonts w:hint="eastAsia" w:asciiTheme="majorEastAsia" w:hAnsiTheme="majorEastAsia" w:eastAsiaTheme="majorEastAsia" w:cstheme="majorEastAsia"/>
                <w:kern w:val="0"/>
                <w:sz w:val="21"/>
                <w:szCs w:val="21"/>
                <w:lang w:val="en-US" w:eastAsia="zh-Hans"/>
              </w:rPr>
              <w:t>叶浡之；钟凌峰；戴珊珊；樊晓浠；林万特；方子民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转化方式</w:t>
            </w:r>
          </w:p>
        </w:tc>
        <w:tc>
          <w:tcPr>
            <w:tcW w:w="6011" w:type="dxa"/>
            <w:gridSpan w:val="2"/>
          </w:tcPr>
          <w:p>
            <w:pPr>
              <w:jc w:val="center"/>
              <w:rPr>
                <w:rFonts w:ascii="仿宋" w:hAnsi="仿宋" w:eastAsia="仿宋" w:cstheme="majorEastAsia"/>
                <w:kern w:val="0"/>
                <w:sz w:val="18"/>
                <w:szCs w:val="18"/>
              </w:rPr>
            </w:pPr>
            <w:r>
              <w:rPr>
                <w:rFonts w:hint="eastAsia" w:ascii="仿宋" w:hAnsi="仿宋" w:eastAsia="仿宋" w:cstheme="majorEastAsia"/>
                <w:kern w:val="0"/>
                <w:sz w:val="18"/>
                <w:szCs w:val="18"/>
              </w:rPr>
              <w:t xml:space="preserve">□普通许可 </w:t>
            </w:r>
            <w:r>
              <w:rPr>
                <w:rFonts w:hint="eastAsia" w:ascii="仿宋" w:hAnsi="仿宋" w:eastAsia="仿宋" w:cstheme="majorEastAsia"/>
                <w:kern w:val="0"/>
                <w:sz w:val="18"/>
                <w:szCs w:val="18"/>
              </w:rPr>
              <w:sym w:font="Wingdings 2" w:char="00A3"/>
            </w:r>
            <w:r>
              <w:rPr>
                <w:rFonts w:hint="eastAsia" w:ascii="仿宋" w:hAnsi="仿宋" w:eastAsia="仿宋" w:cstheme="majorEastAsia"/>
                <w:kern w:val="0"/>
                <w:sz w:val="18"/>
                <w:szCs w:val="18"/>
              </w:rPr>
              <w:t>排他许可 □独占许可</w:t>
            </w:r>
          </w:p>
          <w:p>
            <w:pPr>
              <w:jc w:val="center"/>
              <w:rPr>
                <w:rFonts w:ascii="仿宋" w:hAnsi="仿宋" w:eastAsia="仿宋" w:cstheme="majorEastAsia"/>
                <w:kern w:val="0"/>
                <w:sz w:val="21"/>
                <w:szCs w:val="22"/>
              </w:rPr>
            </w:pPr>
            <w:r>
              <w:rPr>
                <w:rFonts w:hint="eastAsia" w:ascii="仿宋" w:hAnsi="仿宋" w:eastAsia="仿宋" w:cstheme="majorEastAsia"/>
                <w:kern w:val="0"/>
                <w:sz w:val="20"/>
                <w:szCs w:val="18"/>
              </w:rPr>
              <w:sym w:font="Wingdings 2" w:char="0052"/>
            </w:r>
            <w:r>
              <w:rPr>
                <w:rFonts w:hint="eastAsia" w:ascii="仿宋" w:hAnsi="仿宋" w:eastAsia="仿宋" w:cstheme="majorEastAsia"/>
                <w:kern w:val="0"/>
                <w:sz w:val="18"/>
                <w:szCs w:val="18"/>
              </w:rPr>
              <w:t>转 让    □作价投资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511" w:type="dxa"/>
            <w:vAlign w:val="center"/>
          </w:tcPr>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转化价格</w:t>
            </w:r>
          </w:p>
          <w:p>
            <w:pPr>
              <w:jc w:val="center"/>
              <w:rPr>
                <w:rFonts w:asciiTheme="majorEastAsia" w:hAnsiTheme="majorEastAsia" w:eastAsiaTheme="majorEastAsia" w:cstheme="majorEastAsia"/>
                <w:b/>
                <w:bCs/>
                <w:kern w:val="0"/>
                <w:sz w:val="28"/>
                <w:szCs w:val="36"/>
              </w:rPr>
            </w:pPr>
            <w:r>
              <w:rPr>
                <w:rFonts w:hint="eastAsia" w:asciiTheme="majorEastAsia" w:hAnsiTheme="majorEastAsia" w:eastAsiaTheme="majorEastAsia" w:cstheme="majorEastAsia"/>
                <w:b/>
                <w:bCs/>
                <w:kern w:val="0"/>
                <w:sz w:val="28"/>
                <w:szCs w:val="36"/>
              </w:rPr>
              <w:t>（价格确定方式）</w:t>
            </w:r>
          </w:p>
        </w:tc>
        <w:tc>
          <w:tcPr>
            <w:tcW w:w="6011" w:type="dxa"/>
            <w:gridSpan w:val="2"/>
          </w:tcPr>
          <w:p>
            <w:pPr>
              <w:jc w:val="left"/>
              <w:rPr>
                <w:rFonts w:ascii="仿宋" w:hAnsi="仿宋" w:eastAsia="仿宋" w:cstheme="majorEastAsia"/>
                <w:kern w:val="0"/>
                <w:sz w:val="20"/>
                <w:szCs w:val="20"/>
              </w:rPr>
            </w:pPr>
            <w:r>
              <w:rPr>
                <w:rFonts w:hint="eastAsia" w:ascii="仿宋" w:hAnsi="仿宋" w:eastAsia="仿宋" w:cstheme="majorEastAsia"/>
                <w:kern w:val="0"/>
                <w:sz w:val="20"/>
                <w:szCs w:val="20"/>
              </w:rPr>
              <w:t>科技成果价值评估报告（</w:t>
            </w:r>
            <w:r>
              <w:rPr>
                <w:rFonts w:hint="eastAsia" w:ascii="仿宋" w:hAnsi="仿宋" w:eastAsia="仿宋" w:cstheme="majorEastAsia"/>
                <w:kern w:val="0"/>
                <w:sz w:val="21"/>
                <w:szCs w:val="20"/>
              </w:rPr>
              <w:t>□</w:t>
            </w:r>
            <w:r>
              <w:rPr>
                <w:rFonts w:hint="eastAsia" w:ascii="仿宋" w:hAnsi="仿宋" w:eastAsia="仿宋" w:cstheme="majorEastAsia"/>
                <w:kern w:val="0"/>
                <w:sz w:val="20"/>
                <w:szCs w:val="20"/>
              </w:rPr>
              <w:t xml:space="preserve">有 </w:t>
            </w:r>
            <w:r>
              <w:rPr>
                <w:rFonts w:hint="eastAsia" w:ascii="仿宋" w:hAnsi="仿宋" w:eastAsia="仿宋" w:cstheme="majorEastAsia"/>
                <w:kern w:val="0"/>
                <w:sz w:val="20"/>
                <w:szCs w:val="20"/>
              </w:rPr>
              <w:sym w:font="Wingdings 2" w:char="0052"/>
            </w:r>
            <w:r>
              <w:rPr>
                <w:rFonts w:hint="eastAsia" w:ascii="仿宋" w:hAnsi="仿宋" w:eastAsia="仿宋" w:cstheme="majorEastAsia"/>
                <w:kern w:val="0"/>
                <w:sz w:val="20"/>
                <w:szCs w:val="20"/>
              </w:rPr>
              <w:t>否）</w:t>
            </w:r>
          </w:p>
          <w:p>
            <w:pPr>
              <w:jc w:val="left"/>
              <w:rPr>
                <w:rFonts w:ascii="仿宋" w:hAnsi="仿宋" w:eastAsia="仿宋" w:cstheme="majorEastAsia"/>
                <w:kern w:val="0"/>
                <w:sz w:val="20"/>
                <w:szCs w:val="20"/>
              </w:rPr>
            </w:pPr>
            <w:r>
              <w:rPr>
                <w:rFonts w:hint="eastAsia" w:ascii="仿宋" w:hAnsi="仿宋" w:eastAsia="仿宋" w:cstheme="majorEastAsia"/>
                <w:kern w:val="0"/>
                <w:sz w:val="20"/>
                <w:szCs w:val="20"/>
              </w:rPr>
              <w:t>□协议作价 价格：</w:t>
            </w:r>
          </w:p>
          <w:p>
            <w:pPr>
              <w:jc w:val="left"/>
              <w:rPr>
                <w:rFonts w:hint="eastAsia" w:ascii="仿宋" w:hAnsi="仿宋" w:eastAsia="仿宋" w:cstheme="majorEastAsia"/>
                <w:kern w:val="0"/>
                <w:sz w:val="20"/>
                <w:szCs w:val="20"/>
              </w:rPr>
            </w:pPr>
            <w:r>
              <w:rPr>
                <w:rFonts w:hint="eastAsia" w:ascii="仿宋" w:hAnsi="仿宋" w:eastAsia="仿宋" w:cstheme="majorEastAsia"/>
                <w:kern w:val="0"/>
                <w:sz w:val="21"/>
                <w:szCs w:val="20"/>
              </w:rPr>
              <w:sym w:font="Wingdings 2" w:char="0052"/>
            </w:r>
            <w:r>
              <w:rPr>
                <w:rFonts w:hint="eastAsia" w:ascii="仿宋" w:hAnsi="仿宋" w:eastAsia="仿宋" w:cstheme="majorEastAsia"/>
                <w:kern w:val="0"/>
                <w:sz w:val="20"/>
                <w:szCs w:val="20"/>
              </w:rPr>
              <w:t>挂牌交易 挂牌价：</w:t>
            </w:r>
            <w:r>
              <w:rPr>
                <w:rFonts w:hint="eastAsia" w:ascii="仿宋" w:hAnsi="仿宋" w:eastAsia="仿宋" w:cstheme="majorEastAsia"/>
                <w:kern w:val="0"/>
                <w:sz w:val="20"/>
                <w:szCs w:val="20"/>
                <w:lang w:eastAsia="zh-CN"/>
              </w:rPr>
              <w:t>拾万元整</w:t>
            </w:r>
            <w:bookmarkStart w:id="0" w:name="_GoBack"/>
            <w:bookmarkEnd w:id="0"/>
            <w:r>
              <w:rPr>
                <w:rFonts w:hint="eastAsia" w:ascii="仿宋" w:hAnsi="仿宋" w:eastAsia="仿宋" w:cstheme="majorEastAsia"/>
                <w:kern w:val="0"/>
                <w:sz w:val="20"/>
                <w:szCs w:val="20"/>
              </w:rPr>
              <w:t>（￥</w:t>
            </w:r>
            <w:r>
              <w:rPr>
                <w:rFonts w:hint="default" w:ascii="仿宋" w:hAnsi="仿宋" w:eastAsia="仿宋" w:cstheme="majorEastAsia"/>
                <w:kern w:val="0"/>
                <w:sz w:val="20"/>
                <w:szCs w:val="20"/>
                <w:lang w:eastAsia="zh-CN"/>
              </w:rPr>
              <w:t>100</w:t>
            </w:r>
            <w:r>
              <w:rPr>
                <w:rFonts w:hint="eastAsia" w:ascii="仿宋" w:hAnsi="仿宋" w:eastAsia="仿宋" w:cstheme="majorEastAsia"/>
                <w:kern w:val="0"/>
                <w:sz w:val="20"/>
                <w:szCs w:val="20"/>
                <w:lang w:val="en-US" w:eastAsia="zh-CN"/>
              </w:rPr>
              <w:t>,</w:t>
            </w:r>
            <w:r>
              <w:rPr>
                <w:rFonts w:hint="default" w:ascii="仿宋" w:hAnsi="仿宋" w:eastAsia="仿宋" w:cstheme="majorEastAsia"/>
                <w:kern w:val="0"/>
                <w:sz w:val="20"/>
                <w:szCs w:val="20"/>
                <w:lang w:eastAsia="zh-CN"/>
              </w:rPr>
              <w:t>000</w:t>
            </w:r>
            <w:r>
              <w:rPr>
                <w:rFonts w:hint="eastAsia" w:ascii="仿宋" w:hAnsi="仿宋" w:eastAsia="仿宋" w:cstheme="majorEastAsia"/>
                <w:kern w:val="0"/>
                <w:sz w:val="20"/>
                <w:szCs w:val="20"/>
                <w:lang w:val="en-US" w:eastAsia="zh-Hans"/>
              </w:rPr>
              <w:t>元</w:t>
            </w:r>
            <w:r>
              <w:rPr>
                <w:rFonts w:hint="eastAsia" w:ascii="仿宋" w:hAnsi="仿宋" w:eastAsia="仿宋" w:cstheme="majorEastAsia"/>
                <w:kern w:val="0"/>
                <w:sz w:val="20"/>
                <w:szCs w:val="20"/>
              </w:rPr>
              <w:t>）</w:t>
            </w:r>
          </w:p>
          <w:p>
            <w:pPr>
              <w:jc w:val="left"/>
              <w:rPr>
                <w:rFonts w:ascii="仿宋" w:hAnsi="仿宋" w:eastAsia="仿宋" w:cstheme="majorEastAsia"/>
                <w:kern w:val="0"/>
                <w:sz w:val="21"/>
                <w:szCs w:val="22"/>
                <w:u w:val="single"/>
              </w:rPr>
            </w:pPr>
            <w:r>
              <w:rPr>
                <w:rFonts w:hint="eastAsia" w:ascii="仿宋" w:hAnsi="仿宋" w:eastAsia="仿宋" w:cstheme="majorEastAsia"/>
                <w:kern w:val="0"/>
                <w:sz w:val="20"/>
                <w:szCs w:val="20"/>
              </w:rPr>
              <w:t>□拍卖 起拍价：最低成交价：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511" w:type="dxa"/>
            <w:vMerge w:val="restart"/>
            <w:vAlign w:val="center"/>
          </w:tcPr>
          <w:p>
            <w:pPr>
              <w:jc w:val="center"/>
              <w:rPr>
                <w:rFonts w:asciiTheme="majorEastAsia" w:hAnsiTheme="majorEastAsia" w:eastAsiaTheme="majorEastAsia" w:cstheme="majorEastAsia"/>
                <w:b/>
                <w:bCs/>
                <w:kern w:val="0"/>
                <w:sz w:val="28"/>
                <w:szCs w:val="36"/>
                <w:highlight w:val="yellow"/>
              </w:rPr>
            </w:pPr>
            <w:r>
              <w:rPr>
                <w:rFonts w:hint="eastAsia" w:asciiTheme="majorEastAsia" w:hAnsiTheme="majorEastAsia" w:eastAsiaTheme="majorEastAsia" w:cstheme="majorEastAsia"/>
                <w:b/>
                <w:bCs/>
                <w:kern w:val="0"/>
                <w:sz w:val="28"/>
                <w:szCs w:val="36"/>
              </w:rPr>
              <w:t>内容摘要</w:t>
            </w:r>
          </w:p>
        </w:tc>
        <w:tc>
          <w:tcPr>
            <w:tcW w:w="4466" w:type="dxa"/>
          </w:tcPr>
          <w:p>
            <w:pPr>
              <w:jc w:val="left"/>
              <w:rPr>
                <w:rFonts w:ascii="仿宋" w:hAnsi="仿宋" w:eastAsia="仿宋" w:cstheme="majorEastAsia"/>
                <w:kern w:val="0"/>
                <w:sz w:val="18"/>
                <w:szCs w:val="18"/>
              </w:rPr>
            </w:pPr>
            <w:r>
              <w:rPr>
                <w:rFonts w:hint="eastAsia" w:ascii="仿宋" w:hAnsi="仿宋" w:eastAsia="仿宋" w:cstheme="majorEastAsia"/>
                <w:kern w:val="0"/>
                <w:sz w:val="20"/>
                <w:szCs w:val="18"/>
              </w:rPr>
              <w:t>拟受让方是否是成果完成人或者利害关系人</w:t>
            </w:r>
          </w:p>
        </w:tc>
        <w:tc>
          <w:tcPr>
            <w:tcW w:w="1545" w:type="dxa"/>
          </w:tcPr>
          <w:p>
            <w:pPr>
              <w:jc w:val="left"/>
              <w:rPr>
                <w:rFonts w:ascii="仿宋" w:hAnsi="仿宋" w:eastAsia="仿宋" w:cstheme="majorEastAsia"/>
                <w:kern w:val="0"/>
                <w:sz w:val="20"/>
                <w:szCs w:val="18"/>
              </w:rPr>
            </w:pPr>
            <w:r>
              <w:rPr>
                <w:rFonts w:hint="eastAsia" w:ascii="仿宋" w:hAnsi="仿宋" w:eastAsia="仿宋" w:cstheme="majorEastAsia"/>
                <w:kern w:val="0"/>
                <w:sz w:val="20"/>
                <w:szCs w:val="18"/>
              </w:rPr>
              <w:t>是</w:t>
            </w:r>
            <w:r>
              <w:rPr>
                <w:rFonts w:hint="eastAsia" w:ascii="仿宋" w:hAnsi="仿宋" w:eastAsia="仿宋" w:cstheme="majorEastAsia"/>
                <w:kern w:val="0"/>
                <w:sz w:val="20"/>
                <w:szCs w:val="18"/>
              </w:rPr>
              <w:sym w:font="Wingdings 2" w:char="0052"/>
            </w:r>
            <w:r>
              <w:rPr>
                <w:rFonts w:hint="eastAsia" w:ascii="仿宋" w:hAnsi="仿宋" w:eastAsia="仿宋" w:cstheme="majorEastAsia"/>
                <w:kern w:val="0"/>
                <w:sz w:val="20"/>
                <w:szCs w:val="18"/>
              </w:rPr>
              <w:t xml:space="preserve"> 否</w:t>
            </w:r>
            <w:r>
              <w:rPr>
                <w:rFonts w:hint="eastAsia" w:ascii="仿宋" w:hAnsi="仿宋" w:eastAsia="仿宋" w:cstheme="majorEastAsia"/>
                <w:kern w:val="0"/>
                <w:sz w:val="20"/>
                <w:szCs w:val="18"/>
              </w:rPr>
              <w:sym w:font="Wingdings 2" w:char="00A3"/>
            </w:r>
          </w:p>
          <w:p>
            <w:pPr>
              <w:jc w:val="left"/>
              <w:rPr>
                <w:rFonts w:ascii="仿宋" w:hAnsi="仿宋" w:eastAsia="仿宋" w:cstheme="majorEastAsia"/>
                <w:kern w:val="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511" w:type="dxa"/>
            <w:vMerge w:val="continue"/>
            <w:vAlign w:val="center"/>
          </w:tcPr>
          <w:p>
            <w:pPr>
              <w:jc w:val="center"/>
              <w:rPr>
                <w:rFonts w:asciiTheme="majorEastAsia" w:hAnsiTheme="majorEastAsia" w:eastAsiaTheme="majorEastAsia" w:cstheme="majorEastAsia"/>
                <w:b/>
                <w:bCs/>
                <w:kern w:val="0"/>
                <w:sz w:val="28"/>
                <w:szCs w:val="36"/>
                <w:highlight w:val="yellow"/>
              </w:rPr>
            </w:pPr>
          </w:p>
        </w:tc>
        <w:tc>
          <w:tcPr>
            <w:tcW w:w="6011" w:type="dxa"/>
            <w:gridSpan w:val="2"/>
          </w:tcPr>
          <w:p>
            <w:pPr>
              <w:ind w:firstLine="420" w:firstLineChars="200"/>
              <w:jc w:val="left"/>
              <w:rPr>
                <w:rFonts w:hint="eastAsia" w:asciiTheme="majorEastAsia" w:hAnsiTheme="majorEastAsia" w:eastAsiaTheme="majorEastAsia" w:cstheme="majorEastAsia"/>
                <w:kern w:val="0"/>
                <w:sz w:val="21"/>
                <w:szCs w:val="21"/>
                <w:lang w:val="en-US" w:eastAsia="zh-Hans" w:bidi="ar-SA"/>
              </w:rPr>
            </w:pPr>
          </w:p>
          <w:p>
            <w:pPr>
              <w:jc w:val="left"/>
              <w:rPr>
                <w:rFonts w:hint="eastAsia" w:asciiTheme="majorEastAsia" w:hAnsiTheme="majorEastAsia" w:eastAsiaTheme="majorEastAsia" w:cstheme="majorEastAsia"/>
                <w:kern w:val="0"/>
                <w:sz w:val="21"/>
                <w:szCs w:val="21"/>
                <w:lang w:val="en-US" w:eastAsia="zh-Hans" w:bidi="ar-SA"/>
              </w:rPr>
            </w:pPr>
            <w:r>
              <w:rPr>
                <w:rFonts w:hint="eastAsia" w:asciiTheme="majorEastAsia" w:hAnsiTheme="majorEastAsia" w:eastAsiaTheme="majorEastAsia" w:cstheme="majorEastAsia"/>
                <w:kern w:val="0"/>
                <w:sz w:val="21"/>
                <w:szCs w:val="21"/>
                <w:lang w:val="en-US" w:eastAsia="zh-Hans" w:bidi="ar-SA"/>
              </w:rPr>
              <w:t>本发明公开了小分子化合物AQ-390在制备抵抗细胞焦亡药物及抑制剂的应用，包括小分子化合物作为直接抑制GSDMD蛋白活性在制备抵抗细胞焦亡发挥抗炎效应以预防或治疗缺血再灌注损伤的药物中的应用，具体药物可以是以AQ-390为活性成分，加入医药上常规的助剂制备而成，本发明药物中的活性成分AQ-390合成十分简单，其特异性靶向消皮素（Gasdermin D，GSDMD）抑制细胞焦亡从而发挥良好的抗炎活性以预防或治疗缺血再灌注损伤，可以作为心肌缺血再灌注损伤的治疗药物，治疗效果显著。</w:t>
            </w:r>
          </w:p>
          <w:p>
            <w:pPr>
              <w:ind w:firstLine="420" w:firstLineChars="200"/>
              <w:jc w:val="left"/>
              <w:rPr>
                <w:rFonts w:hint="eastAsia" w:asciiTheme="majorEastAsia" w:hAnsiTheme="majorEastAsia" w:eastAsiaTheme="majorEastAsia" w:cstheme="majorEastAsia"/>
                <w:kern w:val="0"/>
                <w:sz w:val="21"/>
                <w:szCs w:val="21"/>
                <w:lang w:val="en-US" w:eastAsia="zh-Hans" w:bidi="ar-SA"/>
              </w:rPr>
            </w:pPr>
          </w:p>
          <w:p>
            <w:pPr>
              <w:ind w:firstLine="420" w:firstLineChars="200"/>
              <w:jc w:val="left"/>
              <w:rPr>
                <w:rFonts w:hint="eastAsia" w:ascii="仿宋" w:hAnsi="仿宋" w:eastAsia="仿宋" w:cstheme="majorEastAsia"/>
                <w:kern w:val="0"/>
                <w:sz w:val="21"/>
                <w:szCs w:val="18"/>
                <w:lang w:eastAsia="zh-CN"/>
              </w:rPr>
            </w:pPr>
            <w:r>
              <w:rPr>
                <w:rFonts w:hint="eastAsia" w:ascii="仿宋" w:hAnsi="仿宋" w:eastAsia="仿宋" w:cstheme="majorEastAsia"/>
                <w:kern w:val="0"/>
                <w:sz w:val="21"/>
                <w:szCs w:val="18"/>
              </w:rPr>
              <w:t>涉密状况</w:t>
            </w:r>
            <w:r>
              <w:rPr>
                <w:rFonts w:ascii="仿宋" w:hAnsi="仿宋" w:eastAsia="仿宋" w:cstheme="majorEastAsia"/>
                <w:kern w:val="0"/>
                <w:sz w:val="21"/>
                <w:szCs w:val="18"/>
              </w:rPr>
              <w:t>：</w:t>
            </w:r>
            <w:r>
              <w:rPr>
                <w:rFonts w:hint="eastAsia" w:ascii="仿宋" w:hAnsi="仿宋" w:eastAsia="仿宋" w:cstheme="majorEastAsia"/>
                <w:kern w:val="0"/>
                <w:sz w:val="21"/>
                <w:szCs w:val="18"/>
                <w:lang w:eastAsia="zh-CN"/>
              </w:rPr>
              <w:t>无</w:t>
            </w:r>
          </w:p>
          <w:p>
            <w:pPr>
              <w:jc w:val="left"/>
              <w:rPr>
                <w:rFonts w:ascii="仿宋" w:hAnsi="仿宋" w:eastAsia="仿宋" w:cstheme="majorEastAsia"/>
                <w:kern w:val="0"/>
                <w:sz w:val="18"/>
                <w:szCs w:val="18"/>
              </w:rPr>
            </w:pPr>
          </w:p>
          <w:p>
            <w:pPr>
              <w:jc w:val="left"/>
              <w:rPr>
                <w:rFonts w:ascii="仿宋" w:hAnsi="仿宋" w:eastAsia="仿宋" w:cstheme="majorEastAsia"/>
                <w:kern w:val="0"/>
                <w:sz w:val="18"/>
                <w:szCs w:val="18"/>
              </w:rPr>
            </w:pPr>
          </w:p>
        </w:tc>
      </w:tr>
    </w:tbl>
    <w:p>
      <w:pPr>
        <w:rPr>
          <w:rFonts w:ascii="宋体" w:hAnsi="宋体" w:eastAsia="宋体" w:cs="宋体"/>
          <w:b/>
          <w:bCs/>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YmViODYwZWMzYWE4MzFmZjM0NTM5MTgwOGQ1ODcifQ=="/>
    <w:docVar w:name="KSO_WPS_MARK_KEY" w:val="e4583f43-6b3b-4531-9f92-fbe7de9b38f7"/>
  </w:docVars>
  <w:rsids>
    <w:rsidRoot w:val="00B71BE9"/>
    <w:rsid w:val="00021F38"/>
    <w:rsid w:val="00134F2E"/>
    <w:rsid w:val="00141865"/>
    <w:rsid w:val="00145898"/>
    <w:rsid w:val="001748B7"/>
    <w:rsid w:val="00187243"/>
    <w:rsid w:val="00200D8A"/>
    <w:rsid w:val="00227BC3"/>
    <w:rsid w:val="002B7EB1"/>
    <w:rsid w:val="00332903"/>
    <w:rsid w:val="003367A4"/>
    <w:rsid w:val="00461A4F"/>
    <w:rsid w:val="00467E73"/>
    <w:rsid w:val="00495363"/>
    <w:rsid w:val="004C533C"/>
    <w:rsid w:val="00500FD0"/>
    <w:rsid w:val="00531A17"/>
    <w:rsid w:val="005D4A39"/>
    <w:rsid w:val="005D6499"/>
    <w:rsid w:val="005E7AA6"/>
    <w:rsid w:val="0062377A"/>
    <w:rsid w:val="00645525"/>
    <w:rsid w:val="006624DB"/>
    <w:rsid w:val="00680E60"/>
    <w:rsid w:val="006B49DA"/>
    <w:rsid w:val="006D78CF"/>
    <w:rsid w:val="006E2E1D"/>
    <w:rsid w:val="006F727F"/>
    <w:rsid w:val="00731D56"/>
    <w:rsid w:val="007F3A4B"/>
    <w:rsid w:val="0080498C"/>
    <w:rsid w:val="00844675"/>
    <w:rsid w:val="00906E99"/>
    <w:rsid w:val="009A58F1"/>
    <w:rsid w:val="009A59F0"/>
    <w:rsid w:val="009B4C54"/>
    <w:rsid w:val="00A8331C"/>
    <w:rsid w:val="00A85715"/>
    <w:rsid w:val="00AF5C8D"/>
    <w:rsid w:val="00B12016"/>
    <w:rsid w:val="00B15D20"/>
    <w:rsid w:val="00B57FD2"/>
    <w:rsid w:val="00B71BE9"/>
    <w:rsid w:val="00B971CF"/>
    <w:rsid w:val="00BB5F83"/>
    <w:rsid w:val="00C37827"/>
    <w:rsid w:val="00C524E6"/>
    <w:rsid w:val="00C56FF2"/>
    <w:rsid w:val="00D3211D"/>
    <w:rsid w:val="00D95F03"/>
    <w:rsid w:val="00DC5623"/>
    <w:rsid w:val="00E221F2"/>
    <w:rsid w:val="00E30308"/>
    <w:rsid w:val="00E544A4"/>
    <w:rsid w:val="00EB5409"/>
    <w:rsid w:val="00EB6115"/>
    <w:rsid w:val="00ED1CB8"/>
    <w:rsid w:val="00F35237"/>
    <w:rsid w:val="00F51965"/>
    <w:rsid w:val="00FA7DC9"/>
    <w:rsid w:val="0B264AEB"/>
    <w:rsid w:val="17FA64BD"/>
    <w:rsid w:val="1A43510B"/>
    <w:rsid w:val="23431A27"/>
    <w:rsid w:val="24455FED"/>
    <w:rsid w:val="2B894F37"/>
    <w:rsid w:val="383D4C11"/>
    <w:rsid w:val="3EDA7F5F"/>
    <w:rsid w:val="45F842A7"/>
    <w:rsid w:val="52B24683"/>
    <w:rsid w:val="544E26B2"/>
    <w:rsid w:val="56F22FB1"/>
    <w:rsid w:val="5BF70884"/>
    <w:rsid w:val="7BA75F54"/>
    <w:rsid w:val="EF7DC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422</Words>
  <Characters>479</Characters>
  <Lines>3</Lines>
  <Paragraphs>1</Paragraphs>
  <TotalTime>1</TotalTime>
  <ScaleCrop>false</ScaleCrop>
  <LinksUpToDate>false</LinksUpToDate>
  <CharactersWithSpaces>493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2021-05-07T17:07:00Z</dcterms:created>
  <dc:creator>外网</dc:creator>
  <cp:lastModifiedBy>外网</cp:lastModifiedBy>
  <dcterms:modified xsi:type="dcterms:W3CDTF">2023-04-28T08:29:27Z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D371773565B148088A973F625E0B37F2</vt:lpwstr>
  </property>
</Properties>
</file>