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6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383"/>
        <w:gridCol w:w="3093"/>
        <w:gridCol w:w="1782"/>
        <w:gridCol w:w="2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项目编号</w:t>
            </w:r>
            <w:r>
              <w:rPr>
                <w:rFonts w:hint="eastAsia" w:ascii="宋体" w:hAnsi="宋体" w:cs="宋体"/>
                <w:lang w:val="en-US" w:eastAsia="zh-CN"/>
              </w:rPr>
              <w:t>/标段编号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标段</w:t>
            </w:r>
            <w:r>
              <w:rPr>
                <w:rFonts w:hint="eastAsia" w:ascii="宋体" w:hAnsi="宋体" w:eastAsia="宋体" w:cs="宋体"/>
              </w:rPr>
              <w:t>名称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</w:rPr>
              <w:t>要求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规格</w:t>
            </w: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1" w:hRule="exact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WYYYCGC-20230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highlight w:val="none"/>
                <w:lang w:val="en-US" w:eastAsia="zh-CN"/>
              </w:rPr>
              <w:t>外科手术手套</w:t>
            </w:r>
          </w:p>
        </w:tc>
        <w:tc>
          <w:tcPr>
            <w:tcW w:w="3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3"/>
              <w:numPr>
                <w:ilvl w:val="0"/>
                <w:numId w:val="1"/>
              </w:numPr>
              <w:bidi w:val="0"/>
              <w:jc w:val="left"/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灭菌提供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              2、适用于外科手术及疾病治疗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3、必须具备有粉、无粉两种型号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2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A8ECC5"/>
    <w:multiLevelType w:val="singleLevel"/>
    <w:tmpl w:val="51A8EC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M2JjOGVmZTc4NGM3YTc5N2E2ZmZlMDE2NzZjYTcifQ=="/>
  </w:docVars>
  <w:rsids>
    <w:rsidRoot w:val="478F17FA"/>
    <w:rsid w:val="478F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2023-05-16T06:31:00Z</dcterms:created>
  <dc:creator>异元间极亮物</dc:creator>
  <cp:lastModifiedBy>异元间极亮物</cp:lastModifiedBy>
  <dcterms:modified xsi:type="dcterms:W3CDTF">2023-05-16T06:31:38Z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AB3E9AAE708C4B7CA85DE18B711295A7_11</vt:lpwstr>
  </property>
</Properties>
</file>