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温州医科大学附属第一医院</w:t>
      </w:r>
    </w:p>
    <w:p>
      <w:pPr>
        <w:spacing w:line="580" w:lineRule="exact"/>
        <w:jc w:val="center"/>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非中医类别医师学习中医培训基地</w:t>
      </w:r>
    </w:p>
    <w:p>
      <w:pPr>
        <w:spacing w:line="580" w:lineRule="exact"/>
        <w:jc w:val="center"/>
        <w:rPr>
          <w:rFonts w:hint="eastAsia" w:ascii="宋体" w:hAnsi="宋体" w:eastAsia="宋体" w:cs="宋体"/>
          <w:b/>
          <w:bCs w:val="0"/>
          <w:sz w:val="40"/>
          <w:szCs w:val="40"/>
          <w:lang w:val="en-US" w:eastAsia="zh-CN"/>
        </w:rPr>
      </w:pPr>
      <w:r>
        <w:rPr>
          <w:rFonts w:hint="eastAsia" w:ascii="宋体" w:hAnsi="宋体" w:eastAsia="宋体" w:cs="宋体"/>
          <w:b/>
          <w:bCs w:val="0"/>
          <w:sz w:val="40"/>
          <w:szCs w:val="40"/>
          <w:lang w:val="en-US" w:eastAsia="zh-CN"/>
        </w:rPr>
        <w:t>招生简章</w:t>
      </w:r>
    </w:p>
    <w:p>
      <w:pPr>
        <w:keepNext w:val="0"/>
        <w:keepLines w:val="0"/>
        <w:widowControl/>
        <w:suppressLineNumbers w:val="0"/>
        <w:spacing w:line="240" w:lineRule="auto"/>
        <w:ind w:firstLine="560" w:firstLineChars="200"/>
        <w:jc w:val="left"/>
        <w:rPr>
          <w:rFonts w:hint="eastAsia" w:ascii="宋体" w:hAnsi="宋体" w:eastAsia="宋体" w:cs="宋体"/>
          <w:sz w:val="28"/>
          <w:szCs w:val="28"/>
        </w:rPr>
      </w:pP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根据《</w:t>
      </w:r>
      <w:r>
        <w:rPr>
          <w:rFonts w:hint="eastAsia" w:ascii="Times New Roman" w:hAnsi="Times New Roman" w:eastAsia="仿宋_GB2312" w:cs="Times New Roman"/>
          <w:color w:val="auto"/>
          <w:sz w:val="32"/>
          <w:szCs w:val="32"/>
          <w:highlight w:val="none"/>
          <w:lang w:val="en-US" w:eastAsia="zh-CN"/>
        </w:rPr>
        <w:t>浙江省非中医类别医师学习中医培训管理办法（试行）</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要求</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温州医科大学附属第一医院</w:t>
      </w:r>
      <w:r>
        <w:rPr>
          <w:rFonts w:hint="eastAsia" w:ascii="Times New Roman" w:hAnsi="Times New Roman" w:eastAsia="仿宋_GB2312" w:cs="Times New Roman"/>
          <w:color w:val="auto"/>
          <w:sz w:val="32"/>
          <w:szCs w:val="32"/>
          <w:highlight w:val="none"/>
          <w:lang w:val="en-US" w:eastAsia="zh-CN"/>
        </w:rPr>
        <w:t>非中医类别医师学习中医培训基地</w:t>
      </w:r>
      <w:r>
        <w:rPr>
          <w:rFonts w:hint="eastAsia" w:ascii="Times New Roman" w:hAnsi="Times New Roman" w:eastAsia="仿宋_GB2312" w:cs="Times New Roman"/>
          <w:color w:val="auto"/>
          <w:sz w:val="32"/>
          <w:szCs w:val="32"/>
          <w:highlight w:val="none"/>
        </w:rPr>
        <w:t>现面</w:t>
      </w:r>
      <w:r>
        <w:rPr>
          <w:rFonts w:hint="eastAsia" w:ascii="Times New Roman" w:hAnsi="Times New Roman" w:eastAsia="仿宋_GB2312" w:cs="Times New Roman"/>
          <w:color w:val="auto"/>
          <w:sz w:val="32"/>
          <w:szCs w:val="32"/>
          <w:highlight w:val="none"/>
          <w:lang w:eastAsia="zh-CN"/>
        </w:rPr>
        <w:t>向全国招收符</w:t>
      </w:r>
      <w:r>
        <w:rPr>
          <w:rFonts w:hint="eastAsia" w:ascii="Times New Roman" w:hAnsi="Times New Roman" w:eastAsia="仿宋_GB2312" w:cs="Times New Roman"/>
          <w:color w:val="auto"/>
          <w:sz w:val="32"/>
          <w:szCs w:val="32"/>
          <w:highlight w:val="none"/>
        </w:rPr>
        <w:t>合条件的学员。招生工作具体要求如</w:t>
      </w:r>
      <w:r>
        <w:rPr>
          <w:rFonts w:hint="eastAsia" w:ascii="Times New Roman" w:hAnsi="Times New Roman" w:eastAsia="仿宋_GB2312" w:cs="Times New Roman"/>
          <w:color w:val="auto"/>
          <w:sz w:val="32"/>
          <w:szCs w:val="32"/>
          <w:highlight w:val="none"/>
          <w:lang w:eastAsia="zh-CN"/>
        </w:rPr>
        <w:t>下：</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培训目标</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培训对象通过系统地学习中医基础理论、基本知识和基本技能，结合已有的现代医学知识、技能和临床经验，能熟练地运用中医、中西医结合方法对临床疾病进行辨证治疗，合理使用常用中药饮片和中成药等中医药治疗方法和技术。</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w:t>
      </w:r>
      <w:r>
        <w:rPr>
          <w:rFonts w:hint="eastAsia" w:ascii="黑体" w:hAnsi="黑体" w:eastAsia="黑体" w:cs="黑体"/>
          <w:color w:val="auto"/>
          <w:sz w:val="32"/>
          <w:szCs w:val="32"/>
          <w:highlight w:val="none"/>
        </w:rPr>
        <w:t>招录对象</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（一）热爱中医药文化，身体健康，能够保证学习时间，自愿参加培训的人员。</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（二）医疗卫生机构从事临床工作，取得非中医类别医师资格并注册执业的医师。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三、招录计划</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2023年温州市中医院非中医类别医师学习中医培训基地计划面向全省招收80名学员，其中本院员工、山区海岛县医疗卫生机构临床工作者、紧缺专业人才、基层骨干人才同等条件下予以优先录取。</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四、培训时间及形式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培训采用非脱产、学分制、模块化学习的方式，实行弹性学制，总时长原则上为2年，共100学分（1000学时），分为两个阶段，各阶段培训时间一般为12个月。完成第一阶段的学习方可进入第二阶段。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第一阶段为线上理论培训，要求取得50学分（500学时）。主要有中医基础类课程、中医经典类课程、中医临床专科类课程、专病课程和专题讲座等，统一在</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国民学国医</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https://gmxgy.cn/</w:t>
      </w:r>
      <w:r>
        <w:rPr>
          <w:rFonts w:hint="eastAsia" w:ascii="Times New Roman" w:hAnsi="Times New Roman" w:eastAsia="仿宋_GB2312" w:cs="Times New Roman"/>
          <w:color w:val="auto"/>
          <w:sz w:val="32"/>
          <w:szCs w:val="32"/>
          <w:highlight w:val="none"/>
          <w:lang w:val="en-US" w:eastAsia="zh-CN"/>
        </w:rPr>
        <w:t>）平台实施。</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第二阶段为线下集中培训和临床实践培训，要求取得50学分（500学时）。线下集中培训采取集中面授等形式实施，共20学分（200学时）；临床实践培训采取中医门诊跟师的形式，每周不少于1个工作日（计8学时），共30学分（300学时）。 </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五、考核与发证</w:t>
      </w:r>
    </w:p>
    <w:p>
      <w:pPr>
        <w:keepNext w:val="0"/>
        <w:keepLines w:val="0"/>
        <w:widowControl/>
        <w:suppressLineNumbers w:val="0"/>
        <w:ind w:firstLine="640" w:firstLineChars="200"/>
        <w:jc w:val="left"/>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（一）考核内容及要求</w:t>
      </w: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1、第一阶段考核。</w:t>
      </w:r>
      <w:r>
        <w:rPr>
          <w:rFonts w:hint="eastAsia" w:ascii="Times New Roman" w:hAnsi="Times New Roman" w:eastAsia="仿宋_GB2312" w:cs="Times New Roman"/>
          <w:color w:val="auto"/>
          <w:sz w:val="32"/>
          <w:szCs w:val="32"/>
          <w:highlight w:val="none"/>
          <w:lang w:val="en-US" w:eastAsia="zh-CN"/>
        </w:rPr>
        <w:t xml:space="preserve">学员在“国民学国医”平台每完成一门线上课程学习，进行在线自主练习和考核，并参加统一组织的集中线上理论考试，考核和考试通过后获得相应的学分。 </w:t>
      </w:r>
    </w:p>
    <w:p>
      <w:pPr>
        <w:keepNext w:val="0"/>
        <w:keepLines w:val="0"/>
        <w:pageBreakBefore w:val="0"/>
        <w:widowControl/>
        <w:kinsoku/>
        <w:wordWrap/>
        <w:overflowPunct/>
        <w:topLinePunct w:val="0"/>
        <w:autoSpaceDE/>
        <w:autoSpaceDN/>
        <w:bidi w:val="0"/>
        <w:adjustRightInd/>
        <w:snapToGrid/>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2、第二阶段考核。</w:t>
      </w:r>
      <w:r>
        <w:rPr>
          <w:rFonts w:hint="eastAsia" w:ascii="Times New Roman" w:hAnsi="Times New Roman" w:eastAsia="仿宋_GB2312" w:cs="Times New Roman"/>
          <w:color w:val="auto"/>
          <w:sz w:val="32"/>
          <w:szCs w:val="32"/>
          <w:highlight w:val="none"/>
          <w:lang w:val="en-US" w:eastAsia="zh-CN"/>
        </w:rPr>
        <w:t xml:space="preserve">学员完成线下课程学习和临床实践培训，在“国民学国医”平台提交中医经典学习体会和中医思维学习体会，学习体会评定合格后，可申请参加全省统一组织的考试，考试通过后获得相应的学分。 </w:t>
      </w:r>
    </w:p>
    <w:p>
      <w:pPr>
        <w:keepNext w:val="0"/>
        <w:keepLines w:val="0"/>
        <w:widowControl/>
        <w:suppressLineNumbers w:val="0"/>
        <w:ind w:firstLine="640" w:firstLineChars="200"/>
        <w:jc w:val="left"/>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证书颁发</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修满100学分</w:t>
      </w:r>
      <w:r>
        <w:rPr>
          <w:rFonts w:hint="default" w:ascii="Times New Roman" w:hAnsi="Times New Roman" w:eastAsia="仿宋_GB2312" w:cs="Times New Roman"/>
          <w:color w:val="auto"/>
          <w:sz w:val="32"/>
          <w:szCs w:val="32"/>
          <w:highlight w:val="none"/>
          <w:lang w:val="en-US" w:eastAsia="zh-CN"/>
        </w:rPr>
        <w:t>，经浙江省卫生健康委员会（浙江省中医药管理局）审核后颁发《浙江省非中医类别医师学习中医培训合格证》。对于参加一年以上线上理论培训修满 50 学分或未通过实践考核者可申领《浙江省非中医类别医师学习中医培训证》。对于在 2 年内未按照要求完成培训或考核不合格者，培训时间可顺延，顺延后总培训时间不超过 5 年</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六、收费标准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kern w:val="2"/>
          <w:sz w:val="32"/>
          <w:szCs w:val="32"/>
          <w:highlight w:val="none"/>
          <w:lang w:val="en-US" w:eastAsia="zh-CN" w:bidi="ar-SA"/>
        </w:rPr>
        <w:t>培训费</w:t>
      </w:r>
      <w:r>
        <w:rPr>
          <w:rFonts w:hint="default" w:ascii="Times New Roman" w:hAnsi="Times New Roman" w:eastAsia="仿宋_GB2312" w:cs="Times New Roman"/>
          <w:color w:val="auto"/>
          <w:kern w:val="2"/>
          <w:sz w:val="32"/>
          <w:szCs w:val="32"/>
          <w:highlight w:val="none"/>
          <w:lang w:val="en-US" w:eastAsia="zh-CN" w:bidi="ar-SA"/>
        </w:rPr>
        <w:t>1</w:t>
      </w:r>
      <w:r>
        <w:rPr>
          <w:rFonts w:hint="eastAsia" w:ascii="Times New Roman" w:hAnsi="Times New Roman" w:eastAsia="仿宋_GB2312" w:cs="Times New Roman"/>
          <w:color w:val="auto"/>
          <w:kern w:val="2"/>
          <w:sz w:val="32"/>
          <w:szCs w:val="32"/>
          <w:highlight w:val="none"/>
          <w:lang w:val="en-US" w:eastAsia="zh-CN" w:bidi="ar-SA"/>
        </w:rPr>
        <w:t>5</w:t>
      </w:r>
      <w:r>
        <w:rPr>
          <w:rFonts w:hint="default" w:ascii="Times New Roman" w:hAnsi="Times New Roman" w:eastAsia="仿宋_GB2312" w:cs="Times New Roman"/>
          <w:color w:val="auto"/>
          <w:kern w:val="2"/>
          <w:sz w:val="32"/>
          <w:szCs w:val="32"/>
          <w:highlight w:val="none"/>
          <w:lang w:val="en-US" w:eastAsia="zh-CN" w:bidi="ar-SA"/>
        </w:rPr>
        <w:t>000元/人。</w:t>
      </w:r>
      <w:r>
        <w:rPr>
          <w:rFonts w:hint="eastAsia" w:ascii="Times New Roman" w:hAnsi="Times New Roman" w:eastAsia="仿宋_GB2312" w:cs="Times New Roman"/>
          <w:color w:val="auto"/>
          <w:kern w:val="2"/>
          <w:sz w:val="32"/>
          <w:szCs w:val="32"/>
          <w:highlight w:val="none"/>
          <w:lang w:val="en-US" w:eastAsia="zh-CN" w:bidi="ar-SA"/>
        </w:rPr>
        <w:t>第一阶段</w:t>
      </w:r>
      <w:r>
        <w:rPr>
          <w:rFonts w:hint="eastAsia" w:ascii="Times New Roman" w:hAnsi="Times New Roman" w:eastAsia="仿宋_GB2312" w:cs="Times New Roman"/>
          <w:color w:val="auto"/>
          <w:sz w:val="32"/>
          <w:szCs w:val="32"/>
          <w:highlight w:val="none"/>
          <w:lang w:val="en-US" w:eastAsia="zh-CN"/>
        </w:rPr>
        <w:t>线上</w:t>
      </w:r>
      <w:r>
        <w:rPr>
          <w:rFonts w:hint="default" w:ascii="Times New Roman" w:hAnsi="Times New Roman" w:eastAsia="仿宋_GB2312" w:cs="Times New Roman"/>
          <w:color w:val="auto"/>
          <w:sz w:val="32"/>
          <w:szCs w:val="32"/>
          <w:highlight w:val="none"/>
          <w:lang w:val="en-US" w:eastAsia="zh-CN"/>
        </w:rPr>
        <w:t>理论培训</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培训费</w:t>
      </w:r>
      <w:r>
        <w:rPr>
          <w:rFonts w:hint="eastAsia" w:ascii="Times New Roman" w:hAnsi="Times New Roman" w:eastAsia="仿宋_GB2312" w:cs="Times New Roman"/>
          <w:color w:val="auto"/>
          <w:sz w:val="32"/>
          <w:szCs w:val="32"/>
          <w:highlight w:val="none"/>
          <w:lang w:val="en-US" w:eastAsia="zh-CN"/>
        </w:rPr>
        <w:t>为</w:t>
      </w:r>
      <w:r>
        <w:rPr>
          <w:rFonts w:hint="default" w:ascii="Times New Roman" w:hAnsi="Times New Roman" w:eastAsia="仿宋_GB2312" w:cs="Times New Roman"/>
          <w:color w:val="auto"/>
          <w:sz w:val="32"/>
          <w:szCs w:val="32"/>
          <w:highlight w:val="none"/>
          <w:lang w:val="en-US" w:eastAsia="zh-CN"/>
        </w:rPr>
        <w:t>500</w:t>
      </w:r>
      <w:r>
        <w:rPr>
          <w:rFonts w:hint="eastAsia" w:ascii="Times New Roman" w:hAnsi="Times New Roman" w:eastAsia="仿宋_GB2312" w:cs="Times New Roman"/>
          <w:color w:val="auto"/>
          <w:sz w:val="32"/>
          <w:szCs w:val="32"/>
          <w:highlight w:val="none"/>
          <w:lang w:val="en-US" w:eastAsia="zh-CN"/>
        </w:rPr>
        <w:t>0</w:t>
      </w:r>
      <w:r>
        <w:rPr>
          <w:rFonts w:hint="default" w:ascii="Times New Roman" w:hAnsi="Times New Roman" w:eastAsia="仿宋_GB2312" w:cs="Times New Roman"/>
          <w:color w:val="auto"/>
          <w:sz w:val="32"/>
          <w:szCs w:val="32"/>
          <w:highlight w:val="none"/>
          <w:lang w:val="en-US" w:eastAsia="zh-CN"/>
        </w:rPr>
        <w:t>元/人</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依托</w:t>
      </w:r>
      <w:r>
        <w:rPr>
          <w:rFonts w:hint="eastAsia" w:ascii="Times New Roman" w:hAnsi="Times New Roman" w:eastAsia="仿宋_GB2312" w:cs="Times New Roman"/>
          <w:color w:val="auto"/>
          <w:sz w:val="32"/>
          <w:szCs w:val="32"/>
          <w:highlight w:val="none"/>
          <w:lang w:val="en-US" w:eastAsia="zh-CN"/>
        </w:rPr>
        <w:t>“国民学国医”平台进行收费；第二阶段线下</w:t>
      </w:r>
      <w:r>
        <w:rPr>
          <w:rFonts w:hint="default" w:ascii="Times New Roman" w:hAnsi="Times New Roman" w:eastAsia="仿宋_GB2312" w:cs="Times New Roman"/>
          <w:color w:val="auto"/>
          <w:sz w:val="32"/>
          <w:szCs w:val="32"/>
          <w:highlight w:val="none"/>
          <w:lang w:val="en-US" w:eastAsia="zh-CN"/>
        </w:rPr>
        <w:t>集中培训及临床实践</w:t>
      </w:r>
      <w:r>
        <w:rPr>
          <w:rFonts w:hint="eastAsia" w:ascii="Times New Roman" w:hAnsi="Times New Roman" w:eastAsia="仿宋_GB2312" w:cs="Times New Roman"/>
          <w:color w:val="auto"/>
          <w:sz w:val="32"/>
          <w:szCs w:val="32"/>
          <w:highlight w:val="none"/>
          <w:lang w:val="en-US" w:eastAsia="zh-CN"/>
        </w:rPr>
        <w:t>培训，培训费为10000元/人</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2、结业考核另行收费，按我省规定的收费标准执行，具体以结业考核通知为准。</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培训费、</w:t>
      </w:r>
      <w:r>
        <w:rPr>
          <w:rFonts w:hint="eastAsia" w:ascii="Times New Roman" w:hAnsi="Times New Roman" w:eastAsia="仿宋_GB2312" w:cs="Times New Roman"/>
          <w:color w:val="auto"/>
          <w:sz w:val="32"/>
          <w:szCs w:val="32"/>
          <w:highlight w:val="none"/>
          <w:lang w:val="en-US" w:eastAsia="zh-CN"/>
        </w:rPr>
        <w:t>考试费、</w:t>
      </w:r>
      <w:r>
        <w:rPr>
          <w:rFonts w:hint="default" w:ascii="Times New Roman" w:hAnsi="Times New Roman" w:eastAsia="仿宋_GB2312" w:cs="Times New Roman"/>
          <w:color w:val="auto"/>
          <w:sz w:val="32"/>
          <w:szCs w:val="32"/>
          <w:highlight w:val="none"/>
          <w:lang w:val="en-US" w:eastAsia="zh-CN"/>
        </w:rPr>
        <w:t>往返车费、食宿费等据实回原工作单位报销</w:t>
      </w:r>
      <w:r>
        <w:rPr>
          <w:rFonts w:hint="eastAsia" w:ascii="Times New Roman" w:hAnsi="Times New Roman" w:eastAsia="仿宋_GB2312" w:cs="Times New Roman"/>
          <w:color w:val="auto"/>
          <w:sz w:val="32"/>
          <w:szCs w:val="32"/>
          <w:highlight w:val="none"/>
          <w:lang w:val="en-US" w:eastAsia="zh-CN"/>
        </w:rPr>
        <w:t>，具体参照各单位相关财务规定</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七、报名时间与方式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（一）报名时间</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自通知之日起启动报名工作，报名截止至2023年</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15</w:t>
      </w:r>
      <w:r>
        <w:rPr>
          <w:rFonts w:hint="default" w:ascii="Times New Roman" w:hAnsi="Times New Roman" w:eastAsia="仿宋_GB2312" w:cs="Times New Roman"/>
          <w:color w:val="auto"/>
          <w:sz w:val="32"/>
          <w:szCs w:val="32"/>
          <w:highlight w:val="none"/>
          <w:lang w:val="en-US" w:eastAsia="zh-CN"/>
        </w:rPr>
        <w:t>日。</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（二）报名流程</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val="en-US" w:eastAsia="zh-CN"/>
        </w:rPr>
        <w:t>学员</w:t>
      </w:r>
      <w:r>
        <w:rPr>
          <w:rFonts w:hint="default" w:ascii="Times New Roman" w:hAnsi="Times New Roman" w:eastAsia="仿宋_GB2312" w:cs="Times New Roman"/>
          <w:color w:val="auto"/>
          <w:sz w:val="32"/>
          <w:szCs w:val="32"/>
          <w:highlight w:val="none"/>
          <w:lang w:val="en-US" w:eastAsia="zh-CN"/>
        </w:rPr>
        <w:t>登录“国民学国医”平台（电脑端）</w:t>
      </w:r>
      <w:r>
        <w:rPr>
          <w:rFonts w:hint="eastAsia" w:ascii="Times New Roman" w:hAnsi="Times New Roman" w:eastAsia="仿宋_GB2312" w:cs="Times New Roman"/>
          <w:color w:val="auto"/>
          <w:sz w:val="32"/>
          <w:szCs w:val="32"/>
          <w:highlight w:val="none"/>
          <w:lang w:val="en-US" w:eastAsia="zh-CN"/>
        </w:rPr>
        <w:t>进行注册</w:t>
      </w:r>
      <w:r>
        <w:rPr>
          <w:rFonts w:hint="default" w:ascii="Times New Roman" w:hAnsi="Times New Roman" w:eastAsia="仿宋_GB2312" w:cs="Times New Roman"/>
          <w:color w:val="auto"/>
          <w:sz w:val="32"/>
          <w:szCs w:val="32"/>
          <w:highlight w:val="none"/>
          <w:lang w:val="en-US" w:eastAsia="zh-CN"/>
        </w:rPr>
        <w:t>，点击“西学中”模块填写报名信息，提交后等待审核；</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经学员所在单位和各级卫生健康行政部门</w:t>
      </w:r>
      <w:r>
        <w:rPr>
          <w:rFonts w:hint="default" w:ascii="Times New Roman" w:hAnsi="Times New Roman" w:eastAsia="仿宋_GB2312" w:cs="Times New Roman"/>
          <w:color w:val="auto"/>
          <w:sz w:val="32"/>
          <w:szCs w:val="32"/>
          <w:highlight w:val="none"/>
          <w:lang w:val="en-US" w:eastAsia="zh-CN"/>
        </w:rPr>
        <w:t>审核通过后，培训基地进行录取</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7月20日前在“国民学国医”平台公布学员录取名单。</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学员被</w:t>
      </w:r>
      <w:r>
        <w:rPr>
          <w:rFonts w:hint="default" w:ascii="Times New Roman" w:hAnsi="Times New Roman" w:eastAsia="仿宋_GB2312" w:cs="Times New Roman"/>
          <w:color w:val="auto"/>
          <w:sz w:val="32"/>
          <w:szCs w:val="32"/>
          <w:highlight w:val="none"/>
          <w:lang w:val="en-US" w:eastAsia="zh-CN"/>
        </w:rPr>
        <w:t>录取后</w:t>
      </w:r>
      <w:r>
        <w:rPr>
          <w:rFonts w:hint="eastAsia" w:ascii="Times New Roman" w:hAnsi="Times New Roman" w:eastAsia="仿宋_GB2312" w:cs="Times New Roman"/>
          <w:color w:val="auto"/>
          <w:sz w:val="32"/>
          <w:szCs w:val="32"/>
          <w:highlight w:val="none"/>
          <w:lang w:val="en-US" w:eastAsia="zh-CN"/>
        </w:rPr>
        <w:t>，于7月25日前登录</w:t>
      </w:r>
      <w:r>
        <w:rPr>
          <w:rFonts w:hint="default" w:ascii="Times New Roman" w:hAnsi="Times New Roman" w:eastAsia="仿宋_GB2312" w:cs="Times New Roman"/>
          <w:color w:val="auto"/>
          <w:sz w:val="32"/>
          <w:szCs w:val="32"/>
          <w:highlight w:val="none"/>
          <w:lang w:val="en-US" w:eastAsia="zh-CN"/>
        </w:rPr>
        <w:t>“国民学国医”平台</w:t>
      </w:r>
      <w:r>
        <w:rPr>
          <w:rFonts w:hint="eastAsia" w:ascii="Times New Roman" w:hAnsi="Times New Roman" w:eastAsia="仿宋_GB2312" w:cs="Times New Roman"/>
          <w:color w:val="auto"/>
          <w:sz w:val="32"/>
          <w:szCs w:val="32"/>
          <w:highlight w:val="none"/>
          <w:lang w:val="en-US" w:eastAsia="zh-CN"/>
        </w:rPr>
        <w:t>缴纳第一阶段培训费</w:t>
      </w:r>
      <w:r>
        <w:rPr>
          <w:rFonts w:hint="default" w:ascii="Times New Roman" w:hAnsi="Times New Roman" w:eastAsia="仿宋_GB2312" w:cs="Times New Roman"/>
          <w:color w:val="auto"/>
          <w:sz w:val="32"/>
          <w:szCs w:val="32"/>
          <w:highlight w:val="none"/>
          <w:lang w:val="en-US" w:eastAsia="zh-CN"/>
        </w:rPr>
        <w:t>，缴费完成后，即为报名成功，便可登录平台学习。</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楷体_GB2312" w:hAnsi="楷体_GB2312" w:eastAsia="楷体_GB2312" w:cs="楷体_GB2312"/>
          <w:color w:val="auto"/>
          <w:sz w:val="32"/>
          <w:szCs w:val="32"/>
          <w:highlight w:val="none"/>
          <w:lang w:val="en-US" w:eastAsia="zh-CN"/>
        </w:rPr>
      </w:pPr>
      <w:r>
        <w:rPr>
          <w:rFonts w:hint="default" w:ascii="楷体_GB2312" w:hAnsi="楷体_GB2312" w:eastAsia="楷体_GB2312" w:cs="楷体_GB2312"/>
          <w:color w:val="auto"/>
          <w:sz w:val="32"/>
          <w:szCs w:val="32"/>
          <w:highlight w:val="none"/>
          <w:lang w:val="en-US" w:eastAsia="zh-CN"/>
        </w:rPr>
        <w:t>（三）线上培训流程</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登录“国民学国医”平台，点击头像，找到“我的课程”，选择“课程”，点击“西学中培训课程”进行学习。每门课程学习结束后，进行课后练习。课程页面可查看学习进度、练习情况，查看各类学习资料。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八、培训要求</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（一）参训人员要熟悉培训计划，合理安排时间，主动学习，高质高效的完成学习和考核任务。</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（二）参训人员要尊重老师知识产权，未经授课老师同意，不得对课程进行录音、录像、不私自传播课件资料。</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（三）参训人员在集中面授与临床实践阶段要合理安排临床工作，确保学习时间，保质保量完成学习任务。</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（四）参训人员需签订临床实践跟师协议，并遵守协议相应条款。</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九、其他事项</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（一）报名学员请主动加入“</w:t>
      </w:r>
      <w:r>
        <w:rPr>
          <w:rFonts w:hint="eastAsia" w:ascii="仿宋_GB2312" w:hAnsi="仿宋_GB2312" w:eastAsia="仿宋_GB2312" w:cs="仿宋_GB2312"/>
          <w:color w:val="auto"/>
          <w:sz w:val="32"/>
          <w:szCs w:val="32"/>
          <w:highlight w:val="none"/>
          <w:lang w:val="en-US" w:eastAsia="zh-CN"/>
        </w:rPr>
        <w:t>温州医科大学附属第一医院</w:t>
      </w:r>
      <w:r>
        <w:rPr>
          <w:rFonts w:hint="default" w:ascii="仿宋_GB2312" w:hAnsi="仿宋_GB2312" w:eastAsia="仿宋_GB2312" w:cs="仿宋_GB2312"/>
          <w:color w:val="auto"/>
          <w:sz w:val="32"/>
          <w:szCs w:val="32"/>
          <w:highlight w:val="none"/>
          <w:lang w:val="en-US" w:eastAsia="zh-CN"/>
        </w:rPr>
        <w:t>2023年</w:t>
      </w:r>
      <w:r>
        <w:rPr>
          <w:rFonts w:hint="eastAsia" w:ascii="仿宋_GB2312" w:hAnsi="仿宋_GB2312" w:eastAsia="仿宋_GB2312" w:cs="仿宋_GB2312"/>
          <w:color w:val="auto"/>
          <w:sz w:val="32"/>
          <w:szCs w:val="32"/>
          <w:highlight w:val="none"/>
          <w:lang w:val="en-US" w:eastAsia="zh-CN"/>
        </w:rPr>
        <w:t>非中医类别医师学习中医</w:t>
      </w:r>
      <w:r>
        <w:rPr>
          <w:rFonts w:hint="default" w:ascii="仿宋_GB2312" w:hAnsi="仿宋_GB2312" w:eastAsia="仿宋_GB2312" w:cs="仿宋_GB2312"/>
          <w:color w:val="auto"/>
          <w:sz w:val="32"/>
          <w:szCs w:val="32"/>
          <w:highlight w:val="none"/>
          <w:lang w:val="en-US" w:eastAsia="zh-CN"/>
        </w:rPr>
        <w:t>招生群”</w:t>
      </w:r>
      <w:r>
        <w:rPr>
          <w:rFonts w:hint="eastAsia" w:ascii="仿宋_GB2312" w:hAnsi="仿宋_GB2312" w:eastAsia="仿宋_GB2312" w:cs="仿宋_GB2312"/>
          <w:color w:val="auto"/>
          <w:sz w:val="32"/>
          <w:szCs w:val="32"/>
          <w:highlight w:val="none"/>
          <w:lang w:val="en-US" w:eastAsia="zh-CN"/>
        </w:rPr>
        <w:t>钉钉</w:t>
      </w:r>
      <w:r>
        <w:rPr>
          <w:rFonts w:hint="default" w:ascii="仿宋_GB2312" w:hAnsi="仿宋_GB2312" w:eastAsia="仿宋_GB2312" w:cs="仿宋_GB2312"/>
          <w:color w:val="auto"/>
          <w:sz w:val="32"/>
          <w:szCs w:val="32"/>
          <w:highlight w:val="none"/>
          <w:lang w:val="en-US" w:eastAsia="zh-CN"/>
        </w:rPr>
        <w:t>群，并修改群昵称：姓名+</w:t>
      </w:r>
      <w:r>
        <w:rPr>
          <w:rFonts w:hint="eastAsia" w:ascii="仿宋_GB2312" w:hAnsi="仿宋_GB2312" w:eastAsia="仿宋_GB2312" w:cs="仿宋_GB2312"/>
          <w:color w:val="auto"/>
          <w:sz w:val="32"/>
          <w:szCs w:val="32"/>
          <w:highlight w:val="none"/>
          <w:lang w:val="en-US" w:eastAsia="zh-CN"/>
        </w:rPr>
        <w:t>单位+</w:t>
      </w:r>
      <w:r>
        <w:rPr>
          <w:rFonts w:hint="default" w:ascii="仿宋_GB2312" w:hAnsi="仿宋_GB2312" w:eastAsia="仿宋_GB2312" w:cs="仿宋_GB2312"/>
          <w:color w:val="auto"/>
          <w:sz w:val="32"/>
          <w:szCs w:val="32"/>
          <w:highlight w:val="none"/>
          <w:lang w:val="en-US" w:eastAsia="zh-CN"/>
        </w:rPr>
        <w:t>电话。本年度招生、上课等相关信息将在</w:t>
      </w:r>
      <w:r>
        <w:rPr>
          <w:rFonts w:hint="eastAsia" w:ascii="仿宋_GB2312" w:hAnsi="仿宋_GB2312" w:eastAsia="仿宋_GB2312" w:cs="仿宋_GB2312"/>
          <w:color w:val="auto"/>
          <w:sz w:val="32"/>
          <w:szCs w:val="32"/>
          <w:highlight w:val="none"/>
          <w:lang w:val="en-US" w:eastAsia="zh-CN"/>
        </w:rPr>
        <w:t>钉钉</w:t>
      </w:r>
      <w:r>
        <w:rPr>
          <w:rFonts w:hint="default" w:ascii="仿宋_GB2312" w:hAnsi="仿宋_GB2312" w:eastAsia="仿宋_GB2312" w:cs="仿宋_GB2312"/>
          <w:color w:val="auto"/>
          <w:sz w:val="32"/>
          <w:szCs w:val="32"/>
          <w:highlight w:val="none"/>
          <w:lang w:val="en-US" w:eastAsia="zh-CN"/>
        </w:rPr>
        <w:t>群内发布。</w:t>
      </w:r>
      <w:r>
        <w:rPr>
          <w:rFonts w:hint="eastAsia" w:ascii="仿宋_GB2312" w:hAnsi="仿宋_GB2312" w:eastAsia="仿宋_GB2312" w:cs="仿宋_GB2312"/>
          <w:color w:val="auto"/>
          <w:sz w:val="32"/>
          <w:szCs w:val="32"/>
          <w:highlight w:val="none"/>
          <w:lang w:val="en-US" w:eastAsia="zh-CN"/>
        </w:rPr>
        <w:t>钉钉群二维码下图：</w:t>
      </w:r>
    </w:p>
    <w:p>
      <w:pPr>
        <w:pStyle w:val="2"/>
        <w:rPr>
          <w:rFonts w:hint="eastAsia"/>
          <w:lang w:val="en-US" w:eastAsia="zh-CN"/>
        </w:rPr>
      </w:pPr>
      <w:r>
        <w:rPr>
          <w:rFonts w:hint="eastAsia"/>
          <w:lang w:val="en-US" w:eastAsia="zh-CN"/>
        </w:rPr>
        <w:t xml:space="preserve">                           </w:t>
      </w:r>
      <w:r>
        <w:rPr>
          <w:rFonts w:hint="eastAsia"/>
          <w:lang w:val="en-US" w:eastAsia="zh-CN"/>
        </w:rPr>
        <w:drawing>
          <wp:inline distT="0" distB="0" distL="114300" distR="114300">
            <wp:extent cx="1176655" cy="1296035"/>
            <wp:effectExtent l="0" t="0" r="4445" b="18415"/>
            <wp:docPr id="2" name="图片 2" descr="d6e24cead270eb1031b35c2bf1df0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e24cead270eb1031b35c2bf1df07e"/>
                    <pic:cNvPicPr>
                      <a:picLocks noChangeAspect="1"/>
                    </pic:cNvPicPr>
                  </pic:nvPicPr>
                  <pic:blipFill>
                    <a:blip r:embed="rId5"/>
                    <a:stretch>
                      <a:fillRect/>
                    </a:stretch>
                  </pic:blipFill>
                  <pic:spPr>
                    <a:xfrm>
                      <a:off x="0" y="0"/>
                      <a:ext cx="1176655" cy="1296035"/>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（二）相关资料须如实填写，如因个人原因填报信息及提供材料出现错漏、不全、失实，后果由本人负责。</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（三）联系人及联系方式</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温州医科大学附属第一医院</w:t>
      </w:r>
      <w:r>
        <w:rPr>
          <w:rFonts w:hint="default" w:ascii="仿宋_GB2312" w:hAnsi="仿宋_GB2312" w:eastAsia="仿宋_GB2312" w:cs="仿宋_GB2312"/>
          <w:color w:val="auto"/>
          <w:sz w:val="32"/>
          <w:szCs w:val="32"/>
          <w:highlight w:val="none"/>
          <w:lang w:val="en-US" w:eastAsia="zh-CN"/>
        </w:rPr>
        <w:t>负责老师联系</w:t>
      </w:r>
      <w:r>
        <w:rPr>
          <w:rFonts w:hint="eastAsia" w:ascii="仿宋_GB2312" w:hAnsi="仿宋_GB2312" w:eastAsia="仿宋_GB2312" w:cs="仿宋_GB2312"/>
          <w:color w:val="auto"/>
          <w:sz w:val="32"/>
          <w:szCs w:val="32"/>
          <w:highlight w:val="none"/>
          <w:lang w:val="en-US" w:eastAsia="zh-CN"/>
        </w:rPr>
        <w:t>电话：</w:t>
      </w:r>
      <w:bookmarkStart w:id="0" w:name="_GoBack"/>
      <w:bookmarkEnd w:id="0"/>
      <w:r>
        <w:rPr>
          <w:rFonts w:hint="default"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577-55578026；邮箱地址：wyyyjxsq@163.com。</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2.“国民学国医”平台</w:t>
      </w:r>
      <w:r>
        <w:rPr>
          <w:rFonts w:hint="default" w:ascii="仿宋_GB2312" w:hAnsi="仿宋_GB2312" w:eastAsia="仿宋_GB2312" w:cs="仿宋_GB2312"/>
          <w:color w:val="auto"/>
          <w:sz w:val="32"/>
          <w:szCs w:val="32"/>
          <w:highlight w:val="none"/>
          <w:lang w:val="en-US" w:eastAsia="zh-CN"/>
        </w:rPr>
        <w:t xml:space="preserve">服务电话 </w:t>
      </w:r>
      <w:r>
        <w:rPr>
          <w:rFonts w:hint="eastAsia" w:ascii="仿宋_GB2312" w:hAnsi="仿宋_GB2312" w:eastAsia="仿宋_GB2312" w:cs="仿宋_GB2312"/>
          <w:color w:val="auto"/>
          <w:sz w:val="32"/>
          <w:szCs w:val="32"/>
          <w:highlight w:val="none"/>
          <w:lang w:val="en-US" w:eastAsia="zh-CN"/>
        </w:rPr>
        <w:t>：17357145171，19957105111。</w:t>
      </w:r>
    </w:p>
    <w:p>
      <w:pPr>
        <w:pStyle w:val="2"/>
        <w:jc w:val="righ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温州医科大学附属第一医院</w:t>
      </w:r>
    </w:p>
    <w:p>
      <w:pPr>
        <w:jc w:val="right"/>
        <w:rPr>
          <w:rFonts w:hint="default"/>
          <w:lang w:val="en-US" w:eastAsia="zh-CN"/>
        </w:rPr>
      </w:pPr>
      <w:r>
        <w:rPr>
          <w:rFonts w:hint="eastAsia" w:ascii="仿宋_GB2312" w:hAnsi="仿宋_GB2312" w:eastAsia="仿宋_GB2312" w:cs="仿宋_GB2312"/>
          <w:color w:val="auto"/>
          <w:sz w:val="32"/>
          <w:szCs w:val="32"/>
          <w:highlight w:val="none"/>
          <w:lang w:val="en-US" w:eastAsia="zh-CN"/>
        </w:rPr>
        <w:t>2023年6月13日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jNmEyZTY4M2ZiNjRhNDYyZWQzMmFiMGIzOWY0YjAifQ=="/>
  </w:docVars>
  <w:rsids>
    <w:rsidRoot w:val="00000000"/>
    <w:rsid w:val="07D02F0D"/>
    <w:rsid w:val="098927A5"/>
    <w:rsid w:val="127E6837"/>
    <w:rsid w:val="188D29D4"/>
    <w:rsid w:val="1A2447F7"/>
    <w:rsid w:val="1B0B7D2F"/>
    <w:rsid w:val="1FF32AFB"/>
    <w:rsid w:val="238910E7"/>
    <w:rsid w:val="3BB54CCD"/>
    <w:rsid w:val="3C5B1DE3"/>
    <w:rsid w:val="3F3E206B"/>
    <w:rsid w:val="43DE2969"/>
    <w:rsid w:val="4C484AAD"/>
    <w:rsid w:val="4E7B0E94"/>
    <w:rsid w:val="4F46629E"/>
    <w:rsid w:val="50387333"/>
    <w:rsid w:val="55CA43AF"/>
    <w:rsid w:val="57D165DD"/>
    <w:rsid w:val="5F8133E7"/>
    <w:rsid w:val="6D987EA7"/>
    <w:rsid w:val="6E062813"/>
    <w:rsid w:val="6F8548CC"/>
    <w:rsid w:val="717958C4"/>
    <w:rsid w:val="73B50601"/>
    <w:rsid w:val="75AC2C6C"/>
    <w:rsid w:val="775276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1872</Words>
  <Characters>1967</Characters>
  <Lines>0</Lines>
  <Paragraphs>0</Paragraphs>
  <TotalTime>36</TotalTime>
  <ScaleCrop>false</ScaleCrop>
  <LinksUpToDate>false</LinksUpToDate>
  <CharactersWithSpaces>2006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2023-04-17T17:38:00Z</dcterms:created>
  <dc:creator>小美</dc:creator>
  <cp:lastModifiedBy>张娜</cp:lastModifiedBy>
  <cp:lastPrinted>2023-06-12T09:12:42Z</cp:lastPrinted>
  <dcterms:modified xsi:type="dcterms:W3CDTF">2023-06-12T09:16:26Z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B87AA126430F4E52B576A537C0A0CA1D_13</vt:lpwstr>
  </property>
</Properties>
</file>