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自风干型疤痕护理硅凝胶</w:t>
      </w:r>
      <w:r>
        <w:rPr>
          <w:rFonts w:hint="eastAsia"/>
          <w:sz w:val="21"/>
          <w:szCs w:val="21"/>
          <w:lang w:val="en-US" w:eastAsia="zh-CN"/>
        </w:rPr>
        <w:t>项目</w:t>
      </w:r>
      <w:r>
        <w:rPr>
          <w:rFonts w:hint="eastAsia"/>
          <w:sz w:val="21"/>
          <w:szCs w:val="21"/>
          <w:lang w:val="en-US" w:eastAsia="zh-CN"/>
        </w:rPr>
        <w:t>公开采购中标结果（采购编号：WYYYCGC-2023005）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自风干型疤痕护理硅凝胶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温州市冉升医疗器械有限公司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42447A02"/>
    <w:rsid w:val="59386251"/>
    <w:rsid w:val="78164E80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93</Characters>
  <Lines>0</Lines>
  <Paragraphs>0</Paragraphs>
  <TotalTime>1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2023-07-20T07:19:16Z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