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atLeast"/>
        <w:jc w:val="center"/>
        <w:rPr>
          <w:rFonts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温州医科大学肿瘤学科群“揭榜挂帅”科研项目榜单（2</w:t>
      </w:r>
      <w:r>
        <w:rPr>
          <w:rFonts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年）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各肿瘤学科群成员：</w:t>
      </w:r>
    </w:p>
    <w:p>
      <w:pPr>
        <w:ind w:firstLine="42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为实现学科群建设目标，推进学科合作建设、组织难点联合攻关、实践应用诊疗技术、推动成果及时转化，</w:t>
      </w:r>
      <w:r>
        <w:rPr>
          <w:rFonts w:ascii="宋体" w:hAnsi="宋体" w:eastAsia="宋体"/>
          <w:sz w:val="28"/>
          <w:szCs w:val="32"/>
        </w:rPr>
        <w:t>加快实施一批具有战略性全局性前瞻性的重大科技项目，增强自主创新能力，</w:t>
      </w:r>
      <w:r>
        <w:rPr>
          <w:rFonts w:hint="eastAsia" w:ascii="宋体" w:hAnsi="宋体" w:eastAsia="宋体"/>
          <w:sz w:val="28"/>
          <w:szCs w:val="32"/>
        </w:rPr>
        <w:t>打造有组织的攻关型科研体系，特此公布温州医科大学肿瘤学科群“揭榜挂帅”科研项目榜单。</w:t>
      </w:r>
    </w:p>
    <w:p>
      <w:pPr>
        <w:ind w:firstLine="420"/>
        <w:rPr>
          <w:rFonts w:ascii="宋体" w:hAnsi="宋体" w:eastAsia="宋体"/>
          <w:sz w:val="28"/>
          <w:szCs w:val="32"/>
        </w:rPr>
      </w:pPr>
    </w:p>
    <w:tbl>
      <w:tblPr>
        <w:tblStyle w:val="12"/>
        <w:tblW w:w="4888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2"/>
        <w:gridCol w:w="5706"/>
        <w:gridCol w:w="2071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tblHeader/>
        </w:trPr>
        <w:tc>
          <w:tcPr>
            <w:tcW w:w="1465" w:type="pct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专项</w:t>
            </w: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榜单名称</w:t>
            </w:r>
          </w:p>
        </w:tc>
        <w:tc>
          <w:tcPr>
            <w:tcW w:w="747" w:type="pct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  <w:t>建议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资助额度</w:t>
            </w:r>
            <w:r>
              <w:rPr>
                <w:rFonts w:hint="eastAsia" w:ascii="黑体" w:hAnsi="黑体" w:eastAsia="黑体" w:cs="Times New Roman"/>
                <w:b/>
                <w:kern w:val="0"/>
                <w:sz w:val="28"/>
                <w:szCs w:val="28"/>
              </w:rPr>
              <w:t>（万元以内）</w:t>
            </w:r>
          </w:p>
        </w:tc>
        <w:tc>
          <w:tcPr>
            <w:tcW w:w="728" w:type="pct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8"/>
                <w:szCs w:val="28"/>
              </w:rPr>
              <w:t>攻关时限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5" w:type="pct"/>
            <w:vMerge w:val="restar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肿瘤早筛早诊及试剂盒开发</w:t>
            </w: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肿瘤早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eastAsia="zh-Hans"/>
              </w:rPr>
              <w:t>筛早诊新标志物、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新技术研发</w:t>
            </w:r>
          </w:p>
        </w:tc>
        <w:tc>
          <w:tcPr>
            <w:tcW w:w="747" w:type="pct"/>
            <w:vMerge w:val="restar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1250</w:t>
            </w:r>
          </w:p>
        </w:tc>
        <w:tc>
          <w:tcPr>
            <w:tcW w:w="728" w:type="pct"/>
            <w:vMerge w:val="restart"/>
            <w:vAlign w:val="center"/>
          </w:tcPr>
          <w:p>
            <w:pPr>
              <w:overflowPunct w:val="0"/>
              <w:spacing w:line="252" w:lineRule="auto"/>
              <w:ind w:firstLine="560" w:firstLineChars="200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5年内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肿瘤患者精准评估新技术研发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肿瘤治疗敏感性评估新技术研发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465" w:type="pct"/>
            <w:vMerge w:val="restart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肿瘤新靶点鉴定与转化</w:t>
            </w: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肿瘤治疗新靶点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鉴定与转化</w:t>
            </w:r>
          </w:p>
        </w:tc>
        <w:tc>
          <w:tcPr>
            <w:tcW w:w="747" w:type="pct"/>
            <w:vMerge w:val="restar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1250</w:t>
            </w:r>
          </w:p>
        </w:tc>
        <w:tc>
          <w:tcPr>
            <w:tcW w:w="728" w:type="pct"/>
            <w:vMerge w:val="restar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  <w:lang w:eastAsia="zh-Hans"/>
              </w:rPr>
              <w:t>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肿瘤耐药新靶点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鉴定与转化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肿瘤新机制探索与研究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肿瘤中药新药开发与转化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pct"/>
            <w:vMerge w:val="restart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肿瘤临床研究</w:t>
            </w: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肿瘤诊疗新体系探索</w:t>
            </w:r>
          </w:p>
        </w:tc>
        <w:tc>
          <w:tcPr>
            <w:tcW w:w="747" w:type="pct"/>
            <w:vMerge w:val="restar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728" w:type="pct"/>
            <w:vMerge w:val="restar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5年内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肿瘤新辅助治疗体系探索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肿瘤新药临床研究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多模态决策模型临床应用探索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治疗指南不适用人群综合治疗临床研究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pct"/>
            <w:vMerge w:val="restart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bookmarkStart w:id="0" w:name="OLE_LINK4"/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肿瘤新型材料与器械研发</w:t>
            </w:r>
            <w:bookmarkEnd w:id="0"/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新型高端微创医疗器械研发</w:t>
            </w:r>
          </w:p>
        </w:tc>
        <w:tc>
          <w:tcPr>
            <w:tcW w:w="747" w:type="pct"/>
            <w:vMerge w:val="restar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728" w:type="pct"/>
            <w:vMerge w:val="restar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5年内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溶瘤病毒新疗法研发与临床应用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" w:hRule="atLeast"/>
        </w:trPr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新型生物材料研发与临床应用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5" w:type="pct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2058" w:type="pct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  <w:t>新型纳米载体构建与临床应用</w:t>
            </w:r>
          </w:p>
        </w:tc>
        <w:tc>
          <w:tcPr>
            <w:tcW w:w="747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28" w:type="pct"/>
            <w:vMerge w:val="continue"/>
            <w:vAlign w:val="center"/>
          </w:tcPr>
          <w:p>
            <w:pPr>
              <w:overflowPunct w:val="0"/>
              <w:spacing w:line="252" w:lineRule="auto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>
      <w:r>
        <w:br w:type="page"/>
      </w:r>
    </w:p>
    <w:p>
      <w:pPr>
        <w:widowControl/>
        <w:jc w:val="left"/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“肿瘤早筛早诊及试剂盒开发”专项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ind w:firstLine="411"/>
        <w:rPr>
          <w:rFonts w:ascii="黑体" w:hAnsi="黑体" w:eastAsia="黑体" w:cs="Times New Roman"/>
          <w:b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b/>
          <w:kern w:val="0"/>
          <w:sz w:val="28"/>
          <w:szCs w:val="28"/>
        </w:rPr>
        <w:t>研究内容：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围绕我省高发恶性肿瘤筛查和早期诊断临床需求，结合纳米检测、核酸适体、外泌体、基因组学、蛋白组学、人工智能和大数据等技术手段；构建基于多组学、多模态、跨模态融合的恶性肿瘤早期筛查和诊断模型，进行恶性肿瘤和早期诊断新技术研究；研发单分子纳米检测、可视化分子检测探针、循环肿瘤细胞及循环标志物芯片等技术和产品。</w:t>
      </w:r>
    </w:p>
    <w:p>
      <w:pPr>
        <w:ind w:left="411"/>
        <w:rPr>
          <w:rFonts w:ascii="Times New Roman" w:hAnsi="Times New Roman" w:eastAsia="楷体_GB2312" w:cs="Times New Roman"/>
          <w:b/>
          <w:kern w:val="0"/>
          <w:sz w:val="28"/>
          <w:szCs w:val="28"/>
        </w:rPr>
      </w:pPr>
    </w:p>
    <w:p>
      <w:pPr>
        <w:ind w:left="411"/>
        <w:rPr>
          <w:rFonts w:ascii="Times New Roman" w:hAnsi="Times New Roman" w:eastAsia="楷体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kern w:val="0"/>
          <w:sz w:val="28"/>
          <w:szCs w:val="28"/>
        </w:rPr>
        <w:t>（一）重大项目</w:t>
      </w:r>
    </w:p>
    <w:p>
      <w:pPr>
        <w:ind w:left="411"/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1.绩效目标（四项任选其一）：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（1）课题：国家级重大重点项目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万）；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（2）论文及专利等：①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1篇T2A 或 T2B+T3各1篇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（榜单中所述T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T3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类论文均参照《温州医科大学高质量共识期刊目录》，下同）；②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授权发明专利；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（3）其他：可推广的试剂盒（申报注册证），开展应用验证；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（4）成果奖项：省部级成果奖一等奖及以上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2.申报团队要求：</w:t>
      </w:r>
      <w:bookmarkStart w:id="1" w:name="OLE_LINK1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负责人或合作单位负责人</w:t>
      </w:r>
      <w:bookmarkEnd w:id="1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2018年起牵头承担相关领域国家级科技计划项目不少于1 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3.资助强度：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拟资助项目1项，资助经费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00万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/项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（根据实际情况调整）。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tab/>
      </w:r>
      <w:r>
        <w:tab/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4.攻关时限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5年内。</w:t>
      </w:r>
    </w:p>
    <w:p>
      <w:pP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.中期考核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按年度进行资助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由肿瘤学科群组织中期考核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考核通过后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拨付剩余款项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left="411"/>
        <w:rPr>
          <w:rFonts w:ascii="Times New Roman" w:hAnsi="Times New Roman" w:eastAsia="楷体_GB2312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kern w:val="0"/>
          <w:sz w:val="28"/>
          <w:szCs w:val="28"/>
        </w:rPr>
        <w:t>（二</w:t>
      </w:r>
      <w:r>
        <w:rPr>
          <w:rFonts w:hint="eastAsia" w:ascii="Times New Roman" w:hAnsi="Times New Roman" w:eastAsia="楷体_GB2312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）重点项目</w:t>
      </w:r>
    </w:p>
    <w:p>
      <w:pPr>
        <w:ind w:left="411"/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1.绩效目标（四项任选其一）：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（1）课题：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国家级重点项目1项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万以下）；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（2）论文及专利等：①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2篇T3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  <w:bookmarkStart w:id="2" w:name="OLE_LINK6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授权发明专利；</w:t>
      </w:r>
    </w:p>
    <w:bookmarkEnd w:id="2"/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（3）其他：开发试剂盒（申报注册证），开展应用验证；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（4）成果奖项：省部级成果奖二等奖及以上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tab/>
      </w:r>
      <w:r>
        <w:tab/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2.申报团队要求：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负责人</w:t>
      </w:r>
      <w:bookmarkStart w:id="3" w:name="OLE_LINK2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或合作单位负责人</w:t>
      </w:r>
      <w:bookmarkEnd w:id="3"/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2018年起牵头承担相关领域国家级科技计划项目不少于1 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3.资助强度：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拟资助项目2项，资助经费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50万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/项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（根据实际情况调整）。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4.攻关时限：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5年内。</w:t>
      </w:r>
    </w:p>
    <w:p>
      <w:pPr>
        <w:rPr>
          <w:rFonts w:ascii="Times New Roman" w:hAnsi="Times New Roman" w:eastAsia="仿宋_GB2312" w:cs="Times New Roman"/>
          <w:kern w:val="0"/>
          <w:sz w:val="28"/>
          <w:szCs w:val="28"/>
          <w:lang w:eastAsia="zh-Hans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ab/>
      </w:r>
      <w:r>
        <w:rPr>
          <w:rFonts w:ascii="Times New Roman" w:hAnsi="Times New Roman" w:eastAsia="仿宋_GB2312" w:cs="Times New Roman"/>
          <w:b/>
          <w:sz w:val="28"/>
          <w:szCs w:val="28"/>
        </w:rPr>
        <w:tab/>
      </w:r>
      <w:r>
        <w:rPr>
          <w:rFonts w:ascii="Times New Roman" w:hAnsi="Times New Roman" w:eastAsia="仿宋_GB2312" w:cs="Times New Roman"/>
          <w:b/>
          <w:bCs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eastAsia="zh-Hans"/>
        </w:rPr>
        <w:t>.中期考核</w:t>
      </w:r>
      <w:r>
        <w:rPr>
          <w:rFonts w:ascii="Times New Roman" w:hAnsi="Times New Roman" w:eastAsia="仿宋_GB2312" w:cs="Times New Roman"/>
          <w:b/>
          <w:bCs/>
          <w:kern w:val="0"/>
          <w:sz w:val="28"/>
          <w:szCs w:val="28"/>
          <w:lang w:eastAsia="zh-Hans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Hans"/>
        </w:rPr>
        <w:t>按年度进行资助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（50万/年）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Hans"/>
        </w:rPr>
        <w:t>，由肿瘤学科群组织中期考核</w:t>
      </w:r>
      <w:r>
        <w:rPr>
          <w:rFonts w:ascii="Times New Roman" w:hAnsi="Times New Roman" w:eastAsia="仿宋_GB2312" w:cs="Times New Roman"/>
          <w:kern w:val="0"/>
          <w:sz w:val="28"/>
          <w:szCs w:val="28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Hans"/>
        </w:rPr>
        <w:t>考核通过后</w:t>
      </w:r>
      <w:r>
        <w:rPr>
          <w:rFonts w:ascii="Times New Roman" w:hAnsi="Times New Roman" w:eastAsia="仿宋_GB2312" w:cs="Times New Roman"/>
          <w:kern w:val="0"/>
          <w:sz w:val="28"/>
          <w:szCs w:val="28"/>
          <w:lang w:eastAsia="zh-Hans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Hans"/>
        </w:rPr>
        <w:t>拨付剩余款项</w:t>
      </w:r>
      <w:r>
        <w:rPr>
          <w:rFonts w:ascii="Times New Roman" w:hAnsi="Times New Roman" w:eastAsia="仿宋_GB2312" w:cs="Times New Roman"/>
          <w:kern w:val="0"/>
          <w:sz w:val="28"/>
          <w:szCs w:val="28"/>
          <w:lang w:eastAsia="zh-Hans"/>
        </w:rPr>
        <w:t>。</w:t>
      </w:r>
    </w:p>
    <w:p>
      <w:pPr>
        <w:ind w:left="411"/>
      </w:pPr>
    </w:p>
    <w:p>
      <w:pPr>
        <w:ind w:left="411"/>
        <w:rPr>
          <w:rFonts w:ascii="Times New Roman" w:hAnsi="Times New Roman" w:eastAsia="楷体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kern w:val="0"/>
          <w:sz w:val="28"/>
          <w:szCs w:val="28"/>
        </w:rPr>
        <w:t>（三）一般项目</w:t>
      </w:r>
    </w:p>
    <w:p>
      <w:pPr>
        <w:ind w:left="411"/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tab/>
      </w:r>
      <w:r>
        <w:tab/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1.绩效目标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（二项任选其一）：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GoBack"/>
      <w:bookmarkEnd w:id="6"/>
      <w:r>
        <w:tab/>
      </w:r>
      <w:r>
        <w:tab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（1）论文及专利等：①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1篇T3 或 2篇中科院1区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；②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1项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授权发明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专利；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（2）成果奖项：省部级成果奖三等奖及以上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2.申报团队要求：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负责人或合作单位负责人自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2018年起牵头承担相关领域国家级科技计划项目不少于1 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tab/>
      </w:r>
      <w:r>
        <w:tab/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3.资助强度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拟资助项目2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-5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项，资助经费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50-1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25万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/项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（根据实际情况调整）。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4.攻关时限：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5年内。</w:t>
      </w:r>
    </w:p>
    <w:p>
      <w:pP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.中期考核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按年度进行资助，由肿瘤学科群组织中期考核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</w:p>
    <w:p>
      <w:pP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“肿瘤新靶点鉴定与转化”专项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ind w:firstLine="411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b/>
          <w:kern w:val="0"/>
          <w:sz w:val="28"/>
          <w:szCs w:val="28"/>
        </w:rPr>
        <w:t>研究内容：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聚焦新的肿瘤治疗靶点，如发现新的肿瘤免疫检查点分子及其在分子、细胞、组织和系统层面的功能和机制，并阐释影响免疫检查点抑制剂，激动剂发挥功能的重要因素和微环境事件；聚焦新的功能性代谢分子和代谢干预新靶点，研究微环境中肿瘤细胞及免疫细胞的代谢调控机理，鉴定基于调控肿瘤代谢微环境的干预新靶点。</w:t>
      </w:r>
    </w:p>
    <w:p>
      <w:pPr>
        <w:ind w:left="411"/>
        <w:rPr>
          <w:rFonts w:ascii="Times New Roman" w:hAnsi="Times New Roman" w:eastAsia="楷体_GB2312" w:cs="Times New Roman"/>
          <w:b/>
          <w:kern w:val="0"/>
          <w:sz w:val="28"/>
          <w:szCs w:val="28"/>
        </w:rPr>
      </w:pPr>
    </w:p>
    <w:p>
      <w:pPr>
        <w:ind w:left="411"/>
        <w:rPr>
          <w:rFonts w:ascii="Times New Roman" w:hAnsi="Times New Roman" w:eastAsia="楷体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kern w:val="0"/>
          <w:sz w:val="28"/>
          <w:szCs w:val="28"/>
        </w:rPr>
        <w:t>（一）重大项目</w:t>
      </w:r>
    </w:p>
    <w:p>
      <w:pPr>
        <w:ind w:left="411"/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tab/>
      </w:r>
      <w:r>
        <w:tab/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1.绩效目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标（三项任选其一）：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（1）课题：国家级重大重点项目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（5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万及以上）；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（2）论文及专利等：①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1篇T2A 或 T2B+T3各1篇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授权发明专利；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（3）成果奖项：省部级成果奖一等奖及以上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2.申报团队要求：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负责人或合作单位负责人自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2018年起牵头承担相关领域国家级科技计划项目不少于1 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3.资助强度：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拟资助项目1项，资助经费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00万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/项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（根据实际情况调整）。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tab/>
      </w:r>
      <w:r>
        <w:tab/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4.攻关时限：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年内。</w:t>
      </w:r>
    </w:p>
    <w:p>
      <w:pP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中期考核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按年度进行资助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（100万/年）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，由肿瘤学科群组织中期考核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考核通过后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拨付剩余款项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楷体_GB2312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（二）重点项目</w:t>
      </w:r>
    </w:p>
    <w:p>
      <w:pPr>
        <w:ind w:left="411"/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1.绩效目标（三项任选其一）：</w:t>
      </w:r>
    </w:p>
    <w:p>
      <w:pPr>
        <w:ind w:firstLine="840" w:firstLineChars="300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（1）课题：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国家级重点项目1项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万以下）；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（2）论文及专利等：①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2篇T3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授权发明专利；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）成果奖项：省部级成果奖二等奖及以上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2.申报团队要求：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负责人或合作单位负责人自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2018年起牵头承担相关领域国家级科技计划项目不少于1 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3.资助强度：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拟资助项目2项，资助经费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50万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/项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（根据实际情况调整）。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4.攻关时限：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5年内。</w:t>
      </w:r>
    </w:p>
    <w:p>
      <w:pP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.中期考核</w:t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按年度进行资助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（50万/年）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，由肿瘤学科群组织中期考核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考核通过后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拨付剩余款项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Times New Roman" w:hAnsi="Times New Roman" w:eastAsia="楷体_GB2312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left="411"/>
        <w:rPr>
          <w:rFonts w:ascii="Times New Roman" w:hAnsi="Times New Roman" w:eastAsia="楷体_GB2312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（三）一般项目</w:t>
      </w:r>
    </w:p>
    <w:p>
      <w:pPr>
        <w:ind w:left="411"/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1.绩效目标（二项任选其一）：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（1）论文及专利等：①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1篇T3 或 2篇中科院1区；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1项授权发明专利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ind w:firstLine="840" w:firstLineChars="300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（2）成果奖项：省部级成果奖三等奖及以上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2.申报团队要求：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负责人或合作单位负责人自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2018年起牵头承担相关领域国家级科技计划项目不少于1 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3.资助强度：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拟资助项目2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-5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项，资助经费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50-1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25万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/项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（根据实际情况调整）。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4.攻关时限：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5年内。</w:t>
      </w:r>
    </w:p>
    <w:p>
      <w:pP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中期考核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按年度进行资助，由肿瘤学科群组织中期考核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考核通过后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拨付剩余款项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Times New Roman" w:hAnsi="Times New Roman" w:eastAsia="仿宋_GB2312" w:cs="Times New Roman"/>
          <w:kern w:val="0"/>
          <w:sz w:val="28"/>
          <w:szCs w:val="28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br w:type="page"/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 xml:space="preserve"> “肿瘤临床研究”专项</w:t>
      </w:r>
    </w:p>
    <w:p>
      <w:pPr>
        <w:widowControl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ind w:firstLine="411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b/>
          <w:kern w:val="0"/>
          <w:sz w:val="28"/>
          <w:szCs w:val="28"/>
        </w:rPr>
        <w:t>研究内容：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围绕我省高发恶性肿瘤治疗临床需求，开展恶性肿瘤治疗的新技术、新方案研究，推进高质量单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/多中心临床研究，产生高级别循证医学证据。</w:t>
      </w:r>
    </w:p>
    <w:p>
      <w:pPr>
        <w:rPr>
          <w:rFonts w:ascii="Times New Roman" w:hAnsi="Times New Roman" w:eastAsia="楷体_GB2312" w:cs="Times New Roman"/>
          <w:b/>
          <w:kern w:val="0"/>
          <w:sz w:val="28"/>
          <w:szCs w:val="28"/>
        </w:rPr>
      </w:pPr>
    </w:p>
    <w:p>
      <w:pPr>
        <w:ind w:left="411"/>
        <w:rPr>
          <w:rFonts w:ascii="Times New Roman" w:hAnsi="Times New Roman" w:eastAsia="楷体_GB2312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kern w:val="0"/>
          <w:sz w:val="28"/>
          <w:szCs w:val="28"/>
        </w:rPr>
        <w:t>（一）培育项目</w:t>
      </w:r>
    </w:p>
    <w:p>
      <w:pPr>
        <w:ind w:left="411"/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tab/>
      </w:r>
      <w:r>
        <w:tab/>
      </w:r>
      <w:bookmarkStart w:id="4" w:name="OLE_LINK3"/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1.绩效目标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（二项任选其一）：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（1）论文：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1篇T3 或 2篇中科院1区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（2）其他：牵头制定临床指南或专家共识，在不少于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5家医疗机构应用推广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bookmarkEnd w:id="4"/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2.申报团队要求：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负责人自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2018年起曾以主要研究者或主要参与者（第二）参加临床研究项目（含注册研究的GCP项目和研究者发起的IIT项目）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3.资助强度：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拟资助项目5项，资助经费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/项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（根据实际情况调整）。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4.攻关时限：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5年内。</w:t>
      </w:r>
    </w:p>
    <w:p>
      <w:pP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.中期考核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按年度进行资助，由肿瘤学科群组织中期考核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考核通过后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拨付剩余款项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“肿瘤新型材料与器械研发”专项</w:t>
      </w:r>
    </w:p>
    <w:p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研究内容：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围绕肿瘤疾病诊治临床需求，针对肿瘤生物材料及肿瘤诊断、治疗相关器械、大数据系统研发、人工智能等进行研究和开发，并实施转化。</w:t>
      </w:r>
    </w:p>
    <w:p>
      <w:pPr>
        <w:ind w:firstLine="411"/>
        <w:rPr>
          <w:rFonts w:ascii="Times New Roman" w:hAnsi="Times New Roman" w:eastAsia="楷体_GB2312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left="411"/>
        <w:rPr>
          <w:rFonts w:ascii="Times New Roman" w:hAnsi="Times New Roman" w:eastAsia="楷体_GB2312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（一）培育项目</w:t>
      </w:r>
    </w:p>
    <w:p>
      <w:pPr>
        <w:ind w:left="411"/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1.绩效目标（二项任选其一）：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（1）论文及专利：①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1篇T3 或 2篇中科院1区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；②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授权发明专利；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OLE_LINK5"/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（2）其他：完成产品样机研发，获得有检测资质机构出具的合格检测报告并进入临床验证。</w:t>
      </w:r>
    </w:p>
    <w:bookmarkEnd w:id="5"/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2.申报团队要求：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负责人有相关领域研究基础或知识产权成果。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3.资助强度：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拟资助项目3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5项，资助经费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/项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（根据实际情况调整）。</w:t>
      </w:r>
    </w:p>
    <w:p>
      <w:pPr>
        <w:ind w:left="411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4.攻关时限：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5年内。</w:t>
      </w:r>
    </w:p>
    <w:p>
      <w:pP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.中期考核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按年度进行资助，由肿瘤学科群组织中期考核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考核通过后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拨付剩余款项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hMDExNDAxM2RmNzFiYmYzNzE4MzlhYzUwZWU3ZTQifQ=="/>
  </w:docVars>
  <w:rsids>
    <w:rsidRoot w:val="0036422F"/>
    <w:rsid w:val="00007836"/>
    <w:rsid w:val="00011CC1"/>
    <w:rsid w:val="0007672E"/>
    <w:rsid w:val="00076FF7"/>
    <w:rsid w:val="000855F4"/>
    <w:rsid w:val="00093547"/>
    <w:rsid w:val="000B0EEC"/>
    <w:rsid w:val="00127135"/>
    <w:rsid w:val="00134C78"/>
    <w:rsid w:val="0013684F"/>
    <w:rsid w:val="001548B7"/>
    <w:rsid w:val="0018114F"/>
    <w:rsid w:val="00187C2E"/>
    <w:rsid w:val="001911DA"/>
    <w:rsid w:val="0019192D"/>
    <w:rsid w:val="001A2533"/>
    <w:rsid w:val="001A4D11"/>
    <w:rsid w:val="001B639C"/>
    <w:rsid w:val="001D69DD"/>
    <w:rsid w:val="001F4D7F"/>
    <w:rsid w:val="00216B07"/>
    <w:rsid w:val="00236504"/>
    <w:rsid w:val="00284A4A"/>
    <w:rsid w:val="002B400D"/>
    <w:rsid w:val="00302FF1"/>
    <w:rsid w:val="0031023A"/>
    <w:rsid w:val="00311BB0"/>
    <w:rsid w:val="00336E25"/>
    <w:rsid w:val="0036422F"/>
    <w:rsid w:val="003A4910"/>
    <w:rsid w:val="003E0F66"/>
    <w:rsid w:val="003E366C"/>
    <w:rsid w:val="003E3E89"/>
    <w:rsid w:val="004418E7"/>
    <w:rsid w:val="00443180"/>
    <w:rsid w:val="00477FF1"/>
    <w:rsid w:val="004D53EC"/>
    <w:rsid w:val="0054569F"/>
    <w:rsid w:val="005E4FEF"/>
    <w:rsid w:val="0062104B"/>
    <w:rsid w:val="00623784"/>
    <w:rsid w:val="00643EB4"/>
    <w:rsid w:val="00662FD5"/>
    <w:rsid w:val="00672873"/>
    <w:rsid w:val="00685F8C"/>
    <w:rsid w:val="006A2333"/>
    <w:rsid w:val="006E3264"/>
    <w:rsid w:val="00703667"/>
    <w:rsid w:val="0073175A"/>
    <w:rsid w:val="007F3D9E"/>
    <w:rsid w:val="008277EA"/>
    <w:rsid w:val="00857E34"/>
    <w:rsid w:val="00902419"/>
    <w:rsid w:val="009258E2"/>
    <w:rsid w:val="00977190"/>
    <w:rsid w:val="009A30AC"/>
    <w:rsid w:val="00A13D5E"/>
    <w:rsid w:val="00A85308"/>
    <w:rsid w:val="00AA104C"/>
    <w:rsid w:val="00AA3C4B"/>
    <w:rsid w:val="00AB460F"/>
    <w:rsid w:val="00AB4B43"/>
    <w:rsid w:val="00AC4AB9"/>
    <w:rsid w:val="00B153A0"/>
    <w:rsid w:val="00B1575B"/>
    <w:rsid w:val="00B30875"/>
    <w:rsid w:val="00B45792"/>
    <w:rsid w:val="00B552C6"/>
    <w:rsid w:val="00B66485"/>
    <w:rsid w:val="00B92185"/>
    <w:rsid w:val="00BB0367"/>
    <w:rsid w:val="00C00235"/>
    <w:rsid w:val="00C461BF"/>
    <w:rsid w:val="00CB15C5"/>
    <w:rsid w:val="00D22757"/>
    <w:rsid w:val="00D527EE"/>
    <w:rsid w:val="00D65597"/>
    <w:rsid w:val="00D8417D"/>
    <w:rsid w:val="00D90A5D"/>
    <w:rsid w:val="00DB77F7"/>
    <w:rsid w:val="00DF2494"/>
    <w:rsid w:val="00DF57F1"/>
    <w:rsid w:val="00E369FE"/>
    <w:rsid w:val="00E8035E"/>
    <w:rsid w:val="00E92549"/>
    <w:rsid w:val="00F0144A"/>
    <w:rsid w:val="00F059A7"/>
    <w:rsid w:val="00F6091E"/>
    <w:rsid w:val="00FA4843"/>
    <w:rsid w:val="00FA5B39"/>
    <w:rsid w:val="00FA6EFB"/>
    <w:rsid w:val="00FF01C5"/>
    <w:rsid w:val="10D7595C"/>
    <w:rsid w:val="184721C3"/>
    <w:rsid w:val="20F14BC7"/>
    <w:rsid w:val="28485A15"/>
    <w:rsid w:val="34F26DB3"/>
    <w:rsid w:val="423C7E29"/>
    <w:rsid w:val="6FFDD891"/>
    <w:rsid w:val="6FFF7023"/>
    <w:rsid w:val="75371497"/>
    <w:rsid w:val="790378F6"/>
    <w:rsid w:val="F67F196B"/>
    <w:rsid w:val="FC9588EE"/>
    <w:rsid w:val="FEDDEA89"/>
    <w:rsid w:val="FEFC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2">
    <w:name w:val="网格型1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5"/>
    <w:semiHidden/>
    <w:uiPriority w:val="99"/>
    <w:rPr>
      <w:b/>
      <w:bCs/>
      <w:kern w:val="2"/>
      <w:sz w:val="21"/>
      <w:szCs w:val="22"/>
    </w:rPr>
  </w:style>
  <w:style w:type="paragraph" w:customStyle="1" w:styleId="17">
    <w:name w:val="修订2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2751</Words>
  <Characters>2891</Characters>
  <Lines>22</Lines>
  <Paragraphs>6</Paragraphs>
  <TotalTime>0</TotalTime>
  <ScaleCrop>false</ScaleCrop>
  <LinksUpToDate>false</LinksUpToDate>
  <CharactersWithSpaces>3035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2023-07-11T18:43:00Z</dcterms:created>
  <dc:creator>张 锬</dc:creator>
  <cp:lastModifiedBy>Vera</cp:lastModifiedBy>
  <dcterms:modified xsi:type="dcterms:W3CDTF">2023-08-07T00:31:43Z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C5820E1826E9AC166F4EB36480E703F3</vt:lpwstr>
  </property>
</Properties>
</file>