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11" w:type="dxa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636"/>
        <w:gridCol w:w="3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WYYYCGC-2023032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/01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术中支架系统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1、结构组成：由支架人工血管和输送装置组成；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2、适用范围：适用于Standford A型主动脉夹层的手术治疗（非介入）；                      3、其他要求：一次性使用，灭菌提供。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WYYYCGC-2023032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/02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涤纶心脏修补材料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1、结构组成：由聚酯纤维组成；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2、适用范围：用于修复心房、心室间隔缺损；                      3、其他要求：灭菌提供。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4D4719CE"/>
    <w:rsid w:val="4D4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2023-08-09T00:38:00Z</dcterms:created>
  <dc:creator>异元间极亮物</dc:creator>
  <cp:lastModifiedBy>异元间极亮物</cp:lastModifiedBy>
  <dcterms:modified xsi:type="dcterms:W3CDTF">2023-08-09T00:58:35Z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9184E7A080574DCEA699C685B769245E_11</vt:lpwstr>
  </property>
</Properties>
</file>