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宋体" w:hAnsi="宋体" w:cs="宋体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</w:rPr>
        <w:t>采购项目概况：</w:t>
      </w: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eastAsia="zh-CN"/>
        </w:rPr>
        <w:t>碳青霉烯耐药基因检测试剂盒等试剂项目（共</w:t>
      </w: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val="en-US" w:eastAsia="zh-CN"/>
        </w:rPr>
        <w:t>8个标段</w:t>
      </w:r>
      <w:r>
        <w:rPr>
          <w:rFonts w:hint="eastAsia" w:ascii="宋体" w:hAnsi="宋体" w:cs="宋体"/>
          <w:color w:val="000000"/>
          <w:kern w:val="0"/>
          <w:sz w:val="21"/>
          <w:szCs w:val="21"/>
          <w:highlight w:val="none"/>
          <w:lang w:eastAsia="zh-CN"/>
        </w:rPr>
        <w:t>）</w:t>
      </w:r>
    </w:p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88"/>
        <w:gridCol w:w="4350"/>
        <w:gridCol w:w="1262"/>
        <w:gridCol w:w="15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项目编号/标段编号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标段名称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产品要求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WYYYCGC-2023053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/01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碳青霉烯耐药基因检测试剂盒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1.检测方法：实时荧光PCR法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2.适用范围: 用于体外定性检测直肠拭子样本和纯菌落中的碳青霉烯耐药基因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</w:rPr>
              <w:t>blaKPC、blaNDM、blaVIM、blaOXA‐48 和blaIMP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.</w:t>
            </w:r>
            <w:r>
              <w:rPr>
                <w:rFonts w:hint="eastAsia" w:ascii="宋体" w:hAnsi="宋体" w:cs="宋体"/>
                <w:lang w:eastAsia="zh-CN"/>
              </w:rPr>
              <w:t>其他要求</w:t>
            </w:r>
            <w:r>
              <w:rPr>
                <w:rFonts w:hint="eastAsia" w:ascii="宋体" w:hAnsi="宋体" w:cs="宋体"/>
              </w:rPr>
              <w:t>：试剂盒放入机器到软件显示结果</w:t>
            </w:r>
            <w:r>
              <w:rPr>
                <w:rFonts w:hint="eastAsia" w:ascii="宋体" w:hAnsi="宋体" w:cs="宋体"/>
                <w:lang w:eastAsia="zh-CN"/>
              </w:rPr>
              <w:t>的检测时间</w:t>
            </w:r>
            <w:r>
              <w:rPr>
                <w:rFonts w:hint="eastAsia" w:ascii="宋体" w:hAnsi="宋体" w:cs="宋体"/>
              </w:rPr>
              <w:t>约1小</w:t>
            </w:r>
            <w:r>
              <w:rPr>
                <w:rFonts w:hint="eastAsia" w:ascii="宋体" w:hAnsi="宋体" w:cs="宋体"/>
                <w:lang w:eastAsia="zh-CN"/>
              </w:rPr>
              <w:t>时；</w:t>
            </w:r>
            <w:r>
              <w:rPr>
                <w:rFonts w:hint="eastAsia" w:ascii="宋体" w:hAnsi="宋体" w:cs="宋体"/>
              </w:rPr>
              <w:t>每个检测盒均含有样本处理和探针检查</w:t>
            </w:r>
            <w:r>
              <w:rPr>
                <w:rFonts w:hint="eastAsia" w:ascii="宋体" w:hAnsi="宋体" w:cs="宋体"/>
                <w:lang w:eastAsia="zh-CN"/>
              </w:rPr>
              <w:t>的质控体系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kern w:val="2"/>
                <w:sz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kern w:val="2"/>
                <w:sz w:val="21"/>
              </w:rPr>
            </w:pPr>
          </w:p>
          <w:p>
            <w:pPr>
              <w:spacing w:line="12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>按单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测试</w:t>
            </w:r>
            <w:r>
              <w:rPr>
                <w:rFonts w:hint="eastAsia" w:ascii="宋体" w:hAnsi="宋体" w:cs="宋体"/>
                <w:highlight w:val="none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WYYYCGC-2023053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/02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军团菌琼脂培养基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numPr>
                <w:ilvl w:val="0"/>
                <w:numId w:val="0"/>
              </w:numPr>
              <w:spacing w:line="120" w:lineRule="auto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120" w:lineRule="auto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 xml:space="preserve">检测方法：培养法        </w:t>
            </w:r>
          </w:p>
          <w:p>
            <w:pPr>
              <w:numPr>
                <w:ilvl w:val="0"/>
                <w:numId w:val="0"/>
              </w:numPr>
              <w:spacing w:line="120" w:lineRule="auto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 xml:space="preserve">组成部分：L-半胱氨酸、焦磷酸铁、ACES有机缓冲剂、琼脂、甘氨酸、万古霉素、多粘菌素、放线菌酮               </w:t>
            </w:r>
          </w:p>
          <w:p>
            <w:pPr>
              <w:numPr>
                <w:ilvl w:val="0"/>
                <w:numId w:val="0"/>
              </w:numPr>
              <w:spacing w:line="120" w:lineRule="auto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 xml:space="preserve">适用范围：用于人痰液、体液和环境标本中军团菌的初筛分离培养         </w:t>
            </w:r>
          </w:p>
          <w:p>
            <w:pPr>
              <w:numPr>
                <w:ilvl w:val="0"/>
                <w:numId w:val="0"/>
              </w:numPr>
              <w:spacing w:line="120" w:lineRule="auto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  <w:lang w:eastAsia="zh-CN"/>
              </w:rPr>
              <w:t>其他要求：</w:t>
            </w:r>
            <w:r>
              <w:rPr>
                <w:rFonts w:hint="eastAsia"/>
              </w:rPr>
              <w:t>有相应标准菌株进行平板质控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</w:p>
          <w:p>
            <w:pPr>
              <w:spacing w:line="12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>按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单个规格</w:t>
            </w:r>
            <w:r>
              <w:rPr>
                <w:rFonts w:hint="eastAsia" w:ascii="宋体" w:hAnsi="宋体" w:cs="宋体"/>
                <w:highlight w:val="none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WYYYCGC-2023053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/03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基因组</w:t>
            </w:r>
            <w:r>
              <w:rPr>
                <w:rFonts w:hint="eastAsia" w:ascii="宋体" w:hAnsi="宋体" w:cs="宋体"/>
                <w:highlight w:val="none"/>
              </w:rPr>
              <w:t>拷贝数变异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测序试剂盒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1.检测方法：高通量测序</w:t>
            </w:r>
            <w:r>
              <w:rPr>
                <w:rFonts w:ascii="宋体" w:hAnsi="宋体" w:cs="宋体"/>
                <w:highlight w:val="none"/>
              </w:rPr>
              <w:t>法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2.组成部分：</w:t>
            </w:r>
            <w:r>
              <w:rPr>
                <w:rFonts w:hint="eastAsia"/>
                <w:highlight w:val="none"/>
              </w:rPr>
              <w:t>核酸提取试剂、</w:t>
            </w:r>
            <w:r>
              <w:rPr>
                <w:rFonts w:hint="eastAsia" w:ascii="宋体" w:hAnsi="宋体" w:cs="宋体"/>
                <w:highlight w:val="none"/>
              </w:rPr>
              <w:t>染色体非整倍体检测试剂盒、</w:t>
            </w:r>
            <w:r>
              <w:rPr>
                <w:rFonts w:hint="eastAsia"/>
                <w:highlight w:val="none"/>
              </w:rPr>
              <w:t>测序反应通用试剂盒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3.适用范围: 用于染色体拷贝数变异检测（CNV</w:t>
            </w:r>
            <w:r>
              <w:rPr>
                <w:rFonts w:ascii="宋体" w:hAnsi="宋体" w:cs="宋体"/>
                <w:highlight w:val="none"/>
              </w:rPr>
              <w:t>-</w:t>
            </w:r>
            <w:r>
              <w:rPr>
                <w:rFonts w:hint="eastAsia" w:ascii="宋体" w:hAnsi="宋体" w:cs="宋体"/>
                <w:highlight w:val="none"/>
              </w:rPr>
              <w:t>seq检测）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highlight w:val="none"/>
              </w:rPr>
              <w:t>体外定性检测人流产绒毛组织样本中13、16、 18、21、22号染色体三体和X染色体单体</w:t>
            </w:r>
          </w:p>
          <w:p>
            <w:pPr>
              <w:widowControl/>
              <w:jc w:val="left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按单</w:t>
            </w:r>
            <w:r>
              <w:rPr>
                <w:rFonts w:hint="eastAsia"/>
                <w:highlight w:val="none"/>
                <w:lang w:eastAsia="zh-CN"/>
              </w:rPr>
              <w:t>测试</w:t>
            </w:r>
            <w:r>
              <w:rPr>
                <w:rFonts w:hint="eastAsia"/>
                <w:highlight w:val="none"/>
              </w:rPr>
              <w:t>报价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WYYYCGC-2023053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/04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</w:rPr>
              <w:t>中性粒细胞明胶酶相关脂质运载蛋白</w:t>
            </w:r>
            <w:r>
              <w:rPr>
                <w:rFonts w:ascii="宋体" w:hAnsi="宋体" w:cs="宋体"/>
                <w:sz w:val="20"/>
                <w:szCs w:val="20"/>
              </w:rPr>
              <w:t>检测试剂</w:t>
            </w:r>
            <w:r>
              <w:rPr>
                <w:rFonts w:hint="eastAsia" w:ascii="宋体" w:hAnsi="宋体" w:cs="宋体"/>
                <w:sz w:val="20"/>
                <w:szCs w:val="20"/>
              </w:rPr>
              <w:t>盒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1.检测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方法：免疫比浊法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微软雅黑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2.适用范围: 用于体外定量检测人血清、血浆等样品中的</w:t>
            </w:r>
            <w:r>
              <w:rPr>
                <w:rStyle w:val="5"/>
                <w:rFonts w:ascii="宋体" w:hAnsi="宋体" w:cs="Arial"/>
                <w:i w:val="0"/>
                <w:iCs w:val="0"/>
                <w:sz w:val="20"/>
                <w:szCs w:val="20"/>
                <w:shd w:val="clear" w:color="auto" w:fill="FFFFFF"/>
              </w:rPr>
              <w:t>中性粒细胞明胶酶相关脂质运载蛋白</w:t>
            </w:r>
            <w:r>
              <w:rPr>
                <w:rStyle w:val="5"/>
                <w:rFonts w:hint="eastAsia" w:ascii="宋体" w:hAnsi="宋体" w:cs="Arial"/>
                <w:i w:val="0"/>
                <w:iCs w:val="0"/>
                <w:sz w:val="20"/>
                <w:szCs w:val="20"/>
                <w:shd w:val="clear" w:color="auto" w:fill="FFFFFF"/>
                <w:lang w:eastAsia="zh-CN"/>
              </w:rPr>
              <w:t>的含量</w:t>
            </w:r>
          </w:p>
          <w:p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4.其他要求：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按需</w:t>
            </w:r>
            <w:r>
              <w:rPr>
                <w:rFonts w:hint="eastAsia" w:ascii="宋体" w:hAnsi="宋体" w:cs="宋体"/>
                <w:sz w:val="20"/>
                <w:szCs w:val="20"/>
              </w:rPr>
              <w:t>提供检测试剂、质控品、校准品等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配套</w:t>
            </w:r>
            <w:r>
              <w:rPr>
                <w:rFonts w:hint="eastAsia" w:ascii="宋体" w:hAnsi="宋体" w:cs="宋体"/>
                <w:sz w:val="20"/>
                <w:szCs w:val="20"/>
              </w:rPr>
              <w:t>耗材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，价格包含在主试剂中；</w:t>
            </w:r>
            <w:r>
              <w:rPr>
                <w:rFonts w:hint="eastAsia" w:ascii="宋体" w:hAnsi="宋体" w:cs="宋体"/>
                <w:sz w:val="20"/>
                <w:szCs w:val="20"/>
              </w:rPr>
              <w:t>适用于贝克曼A</w:t>
            </w:r>
            <w:r>
              <w:rPr>
                <w:rFonts w:ascii="宋体" w:hAnsi="宋体" w:cs="宋体"/>
                <w:sz w:val="20"/>
                <w:szCs w:val="20"/>
              </w:rPr>
              <w:t>U5800</w:t>
            </w:r>
            <w:r>
              <w:rPr>
                <w:rFonts w:hint="eastAsia" w:ascii="宋体" w:hAnsi="宋体" w:cs="宋体"/>
                <w:sz w:val="20"/>
                <w:szCs w:val="20"/>
              </w:rPr>
              <w:t>生化分析仪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按单测试报价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WYYYCGC-2023053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骁悉（霉酚酸）检测试剂盒</w:t>
            </w: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88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1.检测方法：免疫学方法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2.组成部分：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包括抗体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底物试剂和酶试剂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0"/>
                <w:szCs w:val="20"/>
              </w:rPr>
              <w:t>适用范围: 用于体外定量检测人血液样品中的骁悉（霉酚酸）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的</w:t>
            </w:r>
            <w:r>
              <w:rPr>
                <w:rFonts w:hint="eastAsia" w:ascii="宋体" w:hAnsi="宋体" w:cs="宋体"/>
                <w:sz w:val="20"/>
                <w:szCs w:val="20"/>
              </w:rPr>
              <w:t>浓度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4.其他要求：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按需</w:t>
            </w:r>
            <w:r>
              <w:rPr>
                <w:rFonts w:hint="eastAsia" w:ascii="宋体" w:hAnsi="宋体" w:cs="宋体"/>
                <w:sz w:val="20"/>
                <w:szCs w:val="20"/>
              </w:rPr>
              <w:t>提供检测试剂、质控品、校准品等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配套</w:t>
            </w:r>
            <w:r>
              <w:rPr>
                <w:rFonts w:hint="eastAsia" w:ascii="宋体" w:hAnsi="宋体" w:cs="宋体"/>
                <w:sz w:val="20"/>
                <w:szCs w:val="20"/>
              </w:rPr>
              <w:t>耗材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，价格包含在主试剂中；</w:t>
            </w:r>
            <w:r>
              <w:rPr>
                <w:rFonts w:hint="eastAsia" w:ascii="宋体" w:hAnsi="宋体" w:cs="宋体"/>
                <w:sz w:val="20"/>
                <w:szCs w:val="20"/>
              </w:rPr>
              <w:t>按需提供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配套</w:t>
            </w:r>
            <w:r>
              <w:rPr>
                <w:rFonts w:hint="eastAsia" w:ascii="宋体" w:hAnsi="宋体" w:cs="宋体"/>
                <w:sz w:val="20"/>
                <w:szCs w:val="20"/>
              </w:rPr>
              <w:t>仪器</w:t>
            </w:r>
          </w:p>
          <w:p>
            <w:pPr>
              <w:spacing w:line="120" w:lineRule="auto"/>
              <w:jc w:val="left"/>
              <w:rPr>
                <w:rFonts w:hint="default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按单个规格报价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WYYYCGC-2023053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/06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程序性死亡蛋白</w:t>
            </w:r>
            <w:r>
              <w:rPr>
                <w:rFonts w:ascii="宋体" w:hAnsi="宋体" w:cs="宋体"/>
                <w:highlight w:val="none"/>
              </w:rPr>
              <w:t>PD-1</w:t>
            </w:r>
            <w:r>
              <w:rPr>
                <w:rFonts w:hint="eastAsia" w:ascii="宋体" w:hAnsi="宋体" w:cs="宋体"/>
                <w:highlight w:val="none"/>
              </w:rPr>
              <w:t>检测试剂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.检测方法：流式细胞法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2.组成部分：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包含PD-1、CD3、CD4、CD8、CD45等</w:t>
            </w:r>
            <w:r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个抗体</w:t>
            </w:r>
            <w:r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绝对计数微球、缓冲液</w:t>
            </w:r>
            <w:r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溶血剂、鞘液等配套试剂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3.适用范围: 用于检测淋巴细胞上的程序性死亡蛋白</w:t>
            </w:r>
            <w:r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PD-1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4.其他要求：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按需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配套仪器</w:t>
            </w:r>
          </w:p>
          <w:p>
            <w:pPr>
              <w:pStyle w:val="2"/>
              <w:spacing w:line="240" w:lineRule="auto"/>
              <w:rPr>
                <w:highlight w:val="none"/>
              </w:rPr>
            </w:pPr>
          </w:p>
          <w:p>
            <w:pPr>
              <w:pStyle w:val="2"/>
              <w:rPr>
                <w:highlight w:val="none"/>
              </w:rPr>
            </w:pPr>
          </w:p>
          <w:p>
            <w:pPr>
              <w:spacing w:line="12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各规格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按单测试报价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WYYYCGC-2023053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/07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可溶性炎性因子检测试剂盒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1.检测方法：流式细胞法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2.组成部分：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包含s</w:t>
            </w:r>
            <w:r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CD25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或IL-2Rα抗体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缓冲液、鞘液等配套试剂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3.适用范围: 用于检测血清或血浆中炎性因子抗体的含量</w:t>
            </w:r>
          </w:p>
          <w:p>
            <w:pPr>
              <w:widowControl/>
              <w:jc w:val="left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4.其他要求：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按需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配套仪器</w:t>
            </w:r>
          </w:p>
          <w:p>
            <w:pPr>
              <w:spacing w:line="120" w:lineRule="auto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各规格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>按单测试报价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WYYYCGC-2023053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/08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>恶性贫血自身抗体项目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包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highlight w:val="none"/>
                <w:lang w:eastAsia="zh-CN"/>
              </w:rPr>
              <w:t>检测方法：化学发光法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2.适用范围：体外检测人血清、血浆样本中</w:t>
            </w:r>
            <w:r>
              <w:rPr>
                <w:rFonts w:hint="eastAsia"/>
                <w:highlight w:val="none"/>
                <w:lang w:eastAsia="zh-CN"/>
              </w:rPr>
              <w:t>的</w:t>
            </w:r>
            <w:r>
              <w:rPr>
                <w:rFonts w:hint="eastAsia"/>
                <w:highlight w:val="none"/>
              </w:rPr>
              <w:t>抗内因子抗体</w:t>
            </w:r>
            <w:r>
              <w:rPr>
                <w:rFonts w:hint="eastAsia"/>
                <w:highlight w:val="none"/>
                <w:lang w:eastAsia="zh-CN"/>
              </w:rPr>
              <w:t>及抗胃壁细胞抗体，辅助诊断恶性贫血和萎缩性胃炎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3.其他要求：</w:t>
            </w:r>
            <w:r>
              <w:rPr>
                <w:rFonts w:hint="eastAsia"/>
                <w:highlight w:val="none"/>
              </w:rPr>
              <w:t>所有试剂需具有医疗器械注册证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  <w:r>
              <w:rPr>
                <w:rFonts w:hint="eastAsia"/>
                <w:highlight w:val="none"/>
                <w:lang w:val="en-US" w:eastAsia="zh-CN"/>
              </w:rPr>
              <w:t>按需提供试剂检测所需耗材、配套定标液、配套或认可的第三方质控品，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价格包含在主试剂中</w:t>
            </w:r>
            <w:r>
              <w:rPr>
                <w:rFonts w:hint="eastAsia"/>
                <w:highlight w:val="none"/>
                <w:lang w:val="en-US" w:eastAsia="zh-CN"/>
              </w:rPr>
              <w:t>；按需提供配套仪器</w:t>
            </w:r>
          </w:p>
          <w:p>
            <w:pPr>
              <w:widowControl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各规格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</w:rPr>
              <w:t>按单</w:t>
            </w:r>
            <w:r>
              <w:rPr>
                <w:rFonts w:hint="eastAsia" w:ascii="宋体" w:hAnsi="宋体" w:cs="宋体"/>
                <w:lang w:eastAsia="zh-CN"/>
              </w:rPr>
              <w:t>测试</w:t>
            </w:r>
            <w:r>
              <w:rPr>
                <w:rFonts w:hint="eastAsia" w:ascii="宋体" w:hAnsi="宋体" w:cs="宋体"/>
              </w:rPr>
              <w:t>报价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试剂包</w:t>
            </w:r>
            <w:r>
              <w:rPr>
                <w:rFonts w:hint="eastAsia"/>
                <w:lang w:eastAsia="zh-CN"/>
              </w:rPr>
              <w:t>内容：</w:t>
            </w:r>
            <w:r>
              <w:rPr>
                <w:rFonts w:hint="eastAsia"/>
              </w:rPr>
              <w:t>抗内因子（IF）抗体IgG检测试剂盒</w:t>
            </w:r>
            <w:r>
              <w:rPr>
                <w:rFonts w:hint="eastAsia"/>
                <w:lang w:eastAsia="zh-CN"/>
              </w:rPr>
              <w:t>和</w:t>
            </w:r>
            <w:r>
              <w:rPr>
                <w:rFonts w:hint="eastAsia"/>
              </w:rPr>
              <w:t>抗胃壁细胞（PCA)抗体IgG检测试剂盒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35875620"/>
    <w:rsid w:val="3587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after="330" w:line="360" w:lineRule="auto"/>
      <w:jc w:val="center"/>
      <w:outlineLvl w:val="0"/>
    </w:pPr>
    <w:rPr>
      <w:rFonts w:eastAsia="黑体"/>
      <w:b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2023-09-11T07:26:00Z</dcterms:created>
  <dc:creator>章铭</dc:creator>
  <cp:lastModifiedBy>章铭</cp:lastModifiedBy>
  <dcterms:modified xsi:type="dcterms:W3CDTF">2023-09-11T07:27:49Z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28A940F8E5F540ECA7D36F1412FE557C_11</vt:lpwstr>
  </property>
</Properties>
</file>