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附件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  <w:t>临床循证案例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填报人：           科室：            填报时间：   年 月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患者姓名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住院号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患者住院时间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诊断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临床循证依据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1.填写研究相关内容文献题目，需3篇以上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2.循证研究文献题目，该循证研究用于病例治疗的理由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3.循证文献亚组分析结果，亚组资料是否包括本例患者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4.预测研究文献题目，预测成功率为多少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5.推荐的治疗监测内容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6.选填：是否有精准治疗推荐（比如基因组数据研究）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（包括但不限于以上内容）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根据循证依据得出治疗方案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（可加行……）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MThmOTMzOTlhNjFhMDcxZmUzOTA3NTVhMzVjOGEifQ=="/>
  </w:docVars>
  <w:rsids>
    <w:rsidRoot w:val="00000000"/>
    <w:rsid w:val="4D94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2023-10-16T03:18:56Z</dcterms:created>
  <dc:creator>外网</dc:creator>
  <cp:lastModifiedBy>無解肥.</cp:lastModifiedBy>
  <dcterms:modified xsi:type="dcterms:W3CDTF">2023-10-16T03:19:02Z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59758B71BF624C609430FB444EFA7453_12</vt:lpwstr>
  </property>
</Properties>
</file>