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46"/>
        <w:gridCol w:w="2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9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WYYYCGC-2023052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highlight w:val="none"/>
                <w:lang w:val="en-US" w:eastAsia="zh-CN"/>
              </w:rPr>
              <w:t>咽鼓管球囊导管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ind w:left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结构组成：</w:t>
            </w:r>
            <w:r>
              <w:t>由球囊、</w:t>
            </w:r>
            <w:r>
              <w:rPr>
                <w:rFonts w:hint="eastAsia"/>
                <w:lang w:val="en-US" w:eastAsia="zh-CN"/>
              </w:rPr>
              <w:t>导管</w:t>
            </w:r>
            <w:r>
              <w:t>、推杆、手柄</w:t>
            </w:r>
            <w:r>
              <w:rPr>
                <w:rFonts w:hint="eastAsia"/>
                <w:lang w:val="en-US" w:eastAsia="zh-CN"/>
              </w:rPr>
              <w:t>等</w:t>
            </w:r>
            <w:r>
              <w:t>组成</w:t>
            </w:r>
            <w:r>
              <w:rPr>
                <w:rFonts w:hint="eastAsia"/>
                <w:lang w:eastAsia="zh-CN"/>
              </w:rPr>
              <w:t>。球囊直径：2.5-4.0mm，长度：10-20mm；</w:t>
            </w:r>
            <w:r>
              <w:rPr>
                <w:rFonts w:hint="eastAsia"/>
                <w:lang w:val="en-US" w:eastAsia="zh-CN"/>
              </w:rPr>
              <w:t xml:space="preserve">          2、适用范围：适用于咽鼓管扩张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各规格</w:t>
            </w:r>
          </w:p>
        </w:tc>
        <w:tc>
          <w:tcPr>
            <w:tcW w:w="2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按需提供配套推注器或压力泵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5ED71"/>
    <w:multiLevelType w:val="singleLevel"/>
    <w:tmpl w:val="0935ED7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46293DD6"/>
    <w:rsid w:val="462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2023-10-17T09:33:00Z</dcterms:created>
  <dc:creator>woodmankiwi0304</dc:creator>
  <cp:lastModifiedBy>woodmankiwi0304</cp:lastModifiedBy>
  <dcterms:modified xsi:type="dcterms:W3CDTF">2023-10-17T09:33:41Z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BCF88D386E824633980562853ABF465D_11</vt:lpwstr>
  </property>
</Properties>
</file>