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6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383"/>
        <w:gridCol w:w="3093"/>
        <w:gridCol w:w="1746"/>
        <w:gridCol w:w="22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9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WYYYCGC-2023029/04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医用几丁糖液体敷料</w:t>
            </w:r>
          </w:p>
        </w:tc>
        <w:tc>
          <w:tcPr>
            <w:tcW w:w="3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"/>
              <w:jc w:val="both"/>
              <w:rPr>
                <w:rFonts w:hint="default" w:ascii="Times New Roman" w:hAnsi="Times New Roman" w:eastAsia="宋体" w:cs="Times New Roman"/>
                <w:b w:val="0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napToGrid/>
                <w:kern w:val="2"/>
                <w:sz w:val="21"/>
                <w:szCs w:val="24"/>
                <w:lang w:val="en-US" w:eastAsia="zh-CN" w:bidi="ar-SA"/>
              </w:rPr>
              <w:t>结构及组成：</w:t>
            </w:r>
            <w:r>
              <w:rPr>
                <w:rFonts w:hint="eastAsia" w:eastAsia="宋体" w:cs="Times New Roman"/>
                <w:b w:val="0"/>
                <w:snapToGrid/>
                <w:kern w:val="2"/>
                <w:sz w:val="21"/>
                <w:szCs w:val="24"/>
                <w:lang w:val="en-US" w:eastAsia="zh-CN" w:bidi="ar-SA"/>
              </w:rPr>
              <w:t>由几丁糖或壳聚糖、甘油、纯化水等组成；</w:t>
            </w:r>
          </w:p>
          <w:p>
            <w:pPr>
              <w:pStyle w:val="2"/>
              <w:jc w:val="both"/>
              <w:rPr>
                <w:rFonts w:hint="eastAsia" w:ascii="Times New Roman" w:hAnsi="Times New Roman" w:eastAsia="宋体" w:cs="Times New Roman"/>
                <w:b w:val="0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napToGrid/>
                <w:kern w:val="2"/>
                <w:sz w:val="21"/>
                <w:szCs w:val="24"/>
                <w:lang w:val="en-US" w:eastAsia="zh-CN" w:bidi="ar-SA"/>
              </w:rPr>
              <w:t>适用范围</w:t>
            </w:r>
            <w:r>
              <w:rPr>
                <w:rFonts w:hint="eastAsia" w:eastAsia="宋体" w:cs="Times New Roman"/>
                <w:b w:val="0"/>
                <w:snapToGrid/>
                <w:kern w:val="2"/>
                <w:sz w:val="21"/>
                <w:szCs w:val="24"/>
                <w:lang w:val="en-US" w:eastAsia="zh-CN" w:bidi="ar-SA"/>
              </w:rPr>
              <w:t>：通过在创面表面形成保护层，起物理屏障作用。用于小创口、擦伤、切割伤等非慢性创面及周围皮肤的护理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各规格</w:t>
            </w: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9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WYYYCGC-2023029/05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液体伤口敷料</w:t>
            </w:r>
          </w:p>
        </w:tc>
        <w:tc>
          <w:tcPr>
            <w:tcW w:w="3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"/>
              <w:jc w:val="both"/>
              <w:rPr>
                <w:rFonts w:hint="default" w:ascii="Times New Roman" w:hAnsi="Times New Roman" w:eastAsia="微软雅黑" w:cs="Times New Roman"/>
                <w:b w:val="0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napToGrid/>
                <w:kern w:val="2"/>
                <w:sz w:val="21"/>
                <w:szCs w:val="24"/>
                <w:lang w:val="en-US" w:eastAsia="zh-CN" w:bidi="ar-SA"/>
              </w:rPr>
              <w:t>结构及组成：</w:t>
            </w:r>
            <w:r>
              <w:rPr>
                <w:rFonts w:hint="eastAsia" w:eastAsia="宋体" w:cs="Times New Roman"/>
                <w:b w:val="0"/>
                <w:snapToGrid/>
                <w:kern w:val="2"/>
                <w:sz w:val="21"/>
                <w:szCs w:val="24"/>
                <w:lang w:val="en-US" w:eastAsia="zh-CN" w:bidi="ar-SA"/>
              </w:rPr>
              <w:t>由</w:t>
            </w:r>
            <w:r>
              <w:rPr>
                <w:rFonts w:hint="eastAsia" w:ascii="Times New Roman" w:hAnsi="Times New Roman" w:eastAsia="宋体" w:cs="Times New Roman"/>
                <w:b w:val="0"/>
                <w:snapToGrid/>
                <w:kern w:val="2"/>
                <w:sz w:val="21"/>
                <w:szCs w:val="24"/>
                <w:lang w:val="en-US" w:eastAsia="zh-CN" w:bidi="ar-SA"/>
              </w:rPr>
              <w:t>卡波姆、甘油、纯化水等组成</w:t>
            </w:r>
            <w:r>
              <w:rPr>
                <w:rFonts w:hint="eastAsia" w:eastAsia="宋体" w:cs="Times New Roman"/>
                <w:b w:val="0"/>
                <w:snapToGrid/>
                <w:kern w:val="2"/>
                <w:sz w:val="21"/>
                <w:szCs w:val="24"/>
                <w:lang w:val="en-US" w:eastAsia="zh-CN" w:bidi="ar-SA"/>
              </w:rPr>
              <w:t>；</w:t>
            </w:r>
          </w:p>
          <w:p>
            <w:pPr>
              <w:pStyle w:val="2"/>
              <w:jc w:val="both"/>
              <w:rPr>
                <w:rFonts w:hint="eastAsia" w:ascii="Times New Roman" w:hAnsi="Times New Roman" w:eastAsia="宋体" w:cs="Times New Roman"/>
                <w:b w:val="0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napToGrid/>
                <w:kern w:val="2"/>
                <w:sz w:val="21"/>
                <w:szCs w:val="24"/>
                <w:lang w:val="en-US" w:eastAsia="zh-CN" w:bidi="ar-SA"/>
              </w:rPr>
              <w:t>适用范围：通过在创面表面形成保护层，起物理屏障作用，用于小创口、擦伤、切割伤等非慢性创面及周围皮肤的护理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各规格</w:t>
            </w: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M2JjOGVmZTc4NGM3YTc5N2E2ZmZlMDE2NzZjYTcifQ=="/>
  </w:docVars>
  <w:rsids>
    <w:rsidRoot w:val="06135719"/>
    <w:rsid w:val="0613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340" w:beforeLines="0" w:beforeAutospacing="0" w:after="330" w:afterLines="0" w:afterAutospacing="0" w:line="360" w:lineRule="auto"/>
      <w:jc w:val="center"/>
      <w:outlineLvl w:val="0"/>
    </w:pPr>
    <w:rPr>
      <w:rFonts w:eastAsia="黑体"/>
      <w:b/>
      <w:snapToGrid/>
      <w:kern w:val="44"/>
      <w:sz w:val="36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2023-10-18T08:53:00Z</dcterms:created>
  <dc:creator>woodmankiwi0304</dc:creator>
  <cp:lastModifiedBy>woodmankiwi0304</cp:lastModifiedBy>
  <dcterms:modified xsi:type="dcterms:W3CDTF">2023-10-18T08:54:21Z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000EA98A9D96456C8BAA909741C5E2D4_11</vt:lpwstr>
  </property>
</Properties>
</file>