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420" w:firstLineChars="200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疤痕敷贴等医用耗材项目公开采购中标结果（采购编号：WYYYCGC-2023029）</w:t>
      </w:r>
    </w:p>
    <w:tbl>
      <w:tblPr>
        <w:tblStyle w:val="3"/>
        <w:tblW w:w="842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7"/>
        <w:gridCol w:w="2810"/>
        <w:gridCol w:w="331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eastAsia="zh-CN"/>
              </w:rPr>
              <w:t>项目编号</w:t>
            </w:r>
          </w:p>
        </w:tc>
        <w:tc>
          <w:tcPr>
            <w:tcW w:w="2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33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201" w:firstLineChars="10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eastAsia="zh-CN"/>
              </w:rPr>
              <w:t>中标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val="en-US" w:eastAsia="zh-CN"/>
              </w:rPr>
              <w:t>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WYYYCGC-2023029/01</w:t>
            </w:r>
          </w:p>
        </w:tc>
        <w:tc>
          <w:tcPr>
            <w:tcW w:w="2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cs="宋体"/>
                <w:highlight w:val="none"/>
                <w:lang w:val="en-US" w:eastAsia="zh-CN"/>
              </w:rPr>
              <w:t>疤痕敷贴</w:t>
            </w:r>
          </w:p>
        </w:tc>
        <w:tc>
          <w:tcPr>
            <w:tcW w:w="3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诸暨市华泰医疗器械有限公司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WYYYCGC-2023029/02</w:t>
            </w:r>
          </w:p>
        </w:tc>
        <w:tc>
          <w:tcPr>
            <w:tcW w:w="2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cs="宋体"/>
                <w:highlight w:val="none"/>
                <w:lang w:val="en-US" w:eastAsia="zh-CN"/>
              </w:rPr>
              <w:t>人工真皮</w:t>
            </w:r>
          </w:p>
        </w:tc>
        <w:tc>
          <w:tcPr>
            <w:tcW w:w="3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温州三禾生物医药有限公司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WYYYCGC-2023029/03</w:t>
            </w:r>
          </w:p>
        </w:tc>
        <w:tc>
          <w:tcPr>
            <w:tcW w:w="2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cs="宋体"/>
                <w:highlight w:val="none"/>
                <w:lang w:val="en-US" w:eastAsia="zh-CN"/>
              </w:rPr>
              <w:t>皮肤创面敷料</w:t>
            </w:r>
          </w:p>
        </w:tc>
        <w:tc>
          <w:tcPr>
            <w:tcW w:w="3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杭州圆康医疗器械有限公司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WYYYCGC-2023029/04</w:t>
            </w:r>
          </w:p>
        </w:tc>
        <w:tc>
          <w:tcPr>
            <w:tcW w:w="2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cs="宋体"/>
                <w:highlight w:val="none"/>
                <w:lang w:val="en-US" w:eastAsia="zh-CN"/>
              </w:rPr>
              <w:t>医用几丁糖液体敷料</w:t>
            </w:r>
          </w:p>
        </w:tc>
        <w:tc>
          <w:tcPr>
            <w:tcW w:w="3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杭州曼成医疗器械有限公司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WYYYCGC-2023029/05</w:t>
            </w:r>
          </w:p>
        </w:tc>
        <w:tc>
          <w:tcPr>
            <w:tcW w:w="2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cs="宋体"/>
                <w:highlight w:val="none"/>
                <w:lang w:val="en-US" w:eastAsia="zh-CN"/>
              </w:rPr>
              <w:t>液体伤口敷料</w:t>
            </w:r>
          </w:p>
        </w:tc>
        <w:tc>
          <w:tcPr>
            <w:tcW w:w="3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江西卉木医疗器械有限公司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0M2JjOGVmZTc4NGM3YTc5N2E2ZmZlMDE2NzZjYTcifQ=="/>
  </w:docVars>
  <w:rsids>
    <w:rsidRoot w:val="32707126"/>
    <w:rsid w:val="32707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adjustRightInd w:val="0"/>
      <w:spacing w:before="340" w:beforeLines="0" w:beforeAutospacing="0" w:after="330" w:afterLines="0" w:afterAutospacing="0" w:line="360" w:lineRule="auto"/>
      <w:jc w:val="center"/>
      <w:outlineLvl w:val="0"/>
    </w:pPr>
    <w:rPr>
      <w:rFonts w:eastAsia="黑体"/>
      <w:b/>
      <w:snapToGrid/>
      <w:kern w:val="44"/>
      <w:sz w:val="36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33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2023-10-26T06:17:00Z</dcterms:created>
  <dc:creator>woodmankiwi0304</dc:creator>
  <cp:lastModifiedBy>woodmankiwi0304</cp:lastModifiedBy>
  <dcterms:modified xsi:type="dcterms:W3CDTF">2023-10-26T06:55:35Z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340B8204B2A848B8AABBB45540FD1668_11</vt:lpwstr>
  </property>
</Properties>
</file>