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82" w:tblpY="463"/>
        <w:tblOverlap w:val="never"/>
        <w:tblW w:w="487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85"/>
        <w:gridCol w:w="1230"/>
      </w:tblGrid>
      <w:tr w14:paraId="1C85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51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C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C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C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</w:tr>
      <w:tr w14:paraId="3459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81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2025002/01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8308E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auto"/>
                <w:highlight w:val="none"/>
                <w:lang w:val="en-US" w:eastAsia="zh-CN"/>
              </w:rPr>
              <w:t>一次性使用阴道电极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及配套设备</w:t>
            </w:r>
          </w:p>
          <w:bookmarkEnd w:id="0"/>
          <w:p w14:paraId="2E32B2FC">
            <w:pPr>
              <w:bidi w:val="0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AA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13795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1.组成部分：包括电极线、塑料基体、金属片等</w:t>
            </w:r>
          </w:p>
          <w:p w14:paraId="05B4D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2.适用范围：用于辅助阴道盆底肌功能检测，在治疗设备和阴道盆底肌之间传递信号</w:t>
            </w:r>
          </w:p>
          <w:p w14:paraId="08247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3.其他要求：产品需为一次性使用产品；按需提供配套设备</w:t>
            </w:r>
          </w:p>
          <w:p w14:paraId="1C1568A2">
            <w:pPr>
              <w:bidi w:val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5BFB429B"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7646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各规格</w:t>
            </w:r>
          </w:p>
        </w:tc>
      </w:tr>
    </w:tbl>
    <w:p w14:paraId="29698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072C8"/>
    <w:rsid w:val="34C0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2025-02-05T07:33:00Z</dcterms:created>
  <dc:creator>章铭</dc:creator>
  <cp:lastModifiedBy>章铭</cp:lastModifiedBy>
  <dcterms:modified xsi:type="dcterms:W3CDTF">2025-02-05T07:33:57Z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790E066BDDD7494B84FBB769D65E2ACF_11</vt:lpwstr>
  </property>
  <property fmtid="{D5CDD505-2E9C-101B-9397-08002B2CF9AE}" pid="4" name="KSOTemplateDocerSaveRecord">
    <vt:lpwstr>eyJoZGlkIjoiMTA2OGI5YzA1MzRiNjNiNjBkOTAzOWFjYThmYmFhMmMiLCJ1c2VySWQiOiIyMDczNzk5NzIifQ==</vt:lpwstr>
  </property>
</Properties>
</file>