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30AB">
      <w:pPr>
        <w:rPr>
          <w:rFonts w:hint="default" w:ascii="Times New Roman" w:hAnsi="Times New Roman" w:eastAsia="方正小标宋简体"/>
          <w:color w:val="auto"/>
          <w:sz w:val="44"/>
          <w:szCs w:val="44"/>
          <w:highlight w:val="none"/>
          <w:lang w:eastAsia="zh-CN"/>
        </w:rPr>
      </w:pPr>
      <w:r>
        <w:rPr>
          <w:rFonts w:hint="eastAsia" w:ascii="仿宋_GB2312" w:hAnsi="仿宋_GB2312" w:eastAsia="仿宋_GB2312" w:cs="仿宋_GB2312"/>
          <w:b/>
          <w:sz w:val="32"/>
          <w:szCs w:val="32"/>
        </w:rPr>
        <w:drawing>
          <wp:anchor distT="0" distB="0" distL="114300" distR="114300" simplePos="0" relativeHeight="251659264" behindDoc="1" locked="0" layoutInCell="1" allowOverlap="1">
            <wp:simplePos x="0" y="0"/>
            <wp:positionH relativeFrom="column">
              <wp:posOffset>-989965</wp:posOffset>
            </wp:positionH>
            <wp:positionV relativeFrom="page">
              <wp:posOffset>6985</wp:posOffset>
            </wp:positionV>
            <wp:extent cx="7523480" cy="10658475"/>
            <wp:effectExtent l="0" t="0" r="1270" b="9525"/>
            <wp:wrapNone/>
            <wp:docPr id="2" name="Picture 2" descr="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函"/>
                    <pic:cNvPicPr>
                      <a:picLocks noChangeAspect="1"/>
                    </pic:cNvPicPr>
                  </pic:nvPicPr>
                  <pic:blipFill>
                    <a:blip r:embed="rId12"/>
                    <a:stretch>
                      <a:fillRect/>
                    </a:stretch>
                  </pic:blipFill>
                  <pic:spPr>
                    <a:xfrm>
                      <a:off x="0" y="0"/>
                      <a:ext cx="7523480" cy="10658475"/>
                    </a:xfrm>
                    <a:prstGeom prst="rect">
                      <a:avLst/>
                    </a:prstGeom>
                    <a:noFill/>
                    <a:ln>
                      <a:noFill/>
                    </a:ln>
                  </pic:spPr>
                </pic:pic>
              </a:graphicData>
            </a:graphic>
          </wp:anchor>
        </w:drawing>
      </w:r>
    </w:p>
    <w:p w14:paraId="2B12726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olor w:val="auto"/>
          <w:spacing w:val="-6"/>
          <w:sz w:val="44"/>
          <w:szCs w:val="44"/>
          <w:highlight w:val="none"/>
        </w:rPr>
      </w:pPr>
    </w:p>
    <w:p w14:paraId="2CE9E45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简体"/>
          <w:color w:val="auto"/>
          <w:spacing w:val="-6"/>
          <w:sz w:val="44"/>
          <w:szCs w:val="44"/>
          <w:highlight w:val="none"/>
          <w:lang w:eastAsia="zh-CN"/>
        </w:rPr>
      </w:pPr>
      <w:r>
        <w:rPr>
          <w:rFonts w:hint="eastAsia" w:ascii="Times New Roman" w:hAnsi="Times New Roman" w:eastAsia="方正小标宋简体"/>
          <w:color w:val="auto"/>
          <w:spacing w:val="-6"/>
          <w:sz w:val="44"/>
          <w:szCs w:val="44"/>
          <w:highlight w:val="none"/>
        </w:rPr>
        <w:t>关于</w:t>
      </w:r>
      <w:r>
        <w:rPr>
          <w:rFonts w:hint="eastAsia" w:ascii="Times New Roman" w:hAnsi="Times New Roman" w:eastAsia="方正小标宋简体"/>
          <w:color w:val="auto"/>
          <w:spacing w:val="-6"/>
          <w:sz w:val="44"/>
          <w:szCs w:val="44"/>
          <w:highlight w:val="none"/>
          <w:lang w:eastAsia="zh-CN"/>
        </w:rPr>
        <w:t>公开</w:t>
      </w:r>
      <w:r>
        <w:rPr>
          <w:rFonts w:hint="eastAsia" w:ascii="Times New Roman" w:hAnsi="Times New Roman" w:eastAsia="方正小标宋简体"/>
          <w:color w:val="auto"/>
          <w:spacing w:val="-6"/>
          <w:sz w:val="44"/>
          <w:szCs w:val="44"/>
          <w:highlight w:val="none"/>
          <w:lang w:val="en-US" w:eastAsia="zh-CN"/>
        </w:rPr>
        <w:t>征求</w:t>
      </w:r>
      <w:r>
        <w:rPr>
          <w:rFonts w:hint="eastAsia" w:ascii="Times New Roman" w:hAnsi="Times New Roman" w:eastAsia="方正小标宋简体"/>
          <w:color w:val="auto"/>
          <w:spacing w:val="-6"/>
          <w:sz w:val="44"/>
          <w:szCs w:val="44"/>
          <w:highlight w:val="none"/>
        </w:rPr>
        <w:t>《全市重点实验室优化提升建设方案（征求意见稿）》意见</w:t>
      </w:r>
      <w:r>
        <w:rPr>
          <w:rFonts w:hint="eastAsia" w:ascii="Times New Roman" w:hAnsi="Times New Roman" w:eastAsia="方正小标宋简体"/>
          <w:color w:val="auto"/>
          <w:spacing w:val="-6"/>
          <w:sz w:val="44"/>
          <w:szCs w:val="44"/>
          <w:highlight w:val="none"/>
          <w:lang w:val="en-US" w:eastAsia="zh-CN"/>
        </w:rPr>
        <w:t>的</w:t>
      </w:r>
      <w:r>
        <w:rPr>
          <w:rFonts w:hint="eastAsia" w:ascii="Times New Roman" w:hAnsi="Times New Roman" w:eastAsia="方正小标宋简体"/>
          <w:color w:val="auto"/>
          <w:spacing w:val="-6"/>
          <w:sz w:val="44"/>
          <w:szCs w:val="44"/>
          <w:highlight w:val="none"/>
          <w:lang w:eastAsia="zh-CN"/>
        </w:rPr>
        <w:t>通知</w:t>
      </w:r>
    </w:p>
    <w:p w14:paraId="045F118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宋体"/>
          <w:b w:val="0"/>
          <w:bCs w:val="0"/>
          <w:color w:val="auto"/>
          <w:kern w:val="2"/>
          <w:sz w:val="32"/>
          <w:szCs w:val="32"/>
          <w:highlight w:val="none"/>
          <w:lang w:val="en-US" w:eastAsia="zh-CN" w:bidi="ar-SA"/>
        </w:rPr>
      </w:pPr>
    </w:p>
    <w:p w14:paraId="52E3363D">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在温高校、科研院所，各县（市、区）科技局</w:t>
      </w:r>
      <w:r>
        <w:rPr>
          <w:rFonts w:hint="default" w:ascii="Times New Roman" w:hAnsi="Times New Roman" w:eastAsia="仿宋_GB2312" w:cs="Times New Roman"/>
          <w:b w:val="0"/>
          <w:bCs w:val="0"/>
          <w:color w:val="auto"/>
          <w:kern w:val="2"/>
          <w:sz w:val="32"/>
          <w:szCs w:val="32"/>
          <w:highlight w:val="none"/>
          <w:lang w:val="en-US" w:eastAsia="zh-CN" w:bidi="ar-SA"/>
        </w:rPr>
        <w:t>：</w:t>
      </w:r>
    </w:p>
    <w:p w14:paraId="2774980B">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宋体"/>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为贯彻落实省委省政府决策部署，</w:t>
      </w:r>
      <w:r>
        <w:rPr>
          <w:rFonts w:hint="default" w:ascii="Times New Roman" w:hAnsi="Times New Roman" w:eastAsia="仿宋_GB2312" w:cs="Times New Roman"/>
          <w:b w:val="0"/>
          <w:bCs w:val="0"/>
          <w:color w:val="auto"/>
          <w:kern w:val="2"/>
          <w:sz w:val="32"/>
          <w:szCs w:val="32"/>
          <w:highlight w:val="none"/>
          <w:lang w:eastAsia="zh-CN" w:bidi="ar-SA"/>
        </w:rPr>
        <w:t>加快推进创新温州建设，</w:t>
      </w:r>
      <w:r>
        <w:rPr>
          <w:rFonts w:hint="default" w:ascii="Times New Roman" w:hAnsi="Times New Roman" w:eastAsia="仿宋_GB2312" w:cs="Times New Roman"/>
          <w:b w:val="0"/>
          <w:bCs w:val="0"/>
          <w:color w:val="auto"/>
          <w:kern w:val="2"/>
          <w:sz w:val="32"/>
          <w:szCs w:val="32"/>
          <w:highlight w:val="none"/>
          <w:lang w:val="en-US" w:eastAsia="zh-CN" w:bidi="ar-SA"/>
        </w:rPr>
        <w:t>更好衔接全国重点实验室、全省重点实验室体系，提升</w:t>
      </w:r>
      <w:r>
        <w:rPr>
          <w:rFonts w:hint="default" w:ascii="Times New Roman" w:hAnsi="Times New Roman" w:eastAsia="仿宋_GB2312" w:cs="Times New Roman"/>
          <w:b w:val="0"/>
          <w:bCs w:val="0"/>
          <w:color w:val="auto"/>
          <w:kern w:val="2"/>
          <w:sz w:val="32"/>
          <w:szCs w:val="32"/>
          <w:highlight w:val="none"/>
          <w:lang w:eastAsia="zh-CN" w:bidi="ar-SA"/>
        </w:rPr>
        <w:t>我</w:t>
      </w:r>
      <w:r>
        <w:rPr>
          <w:rFonts w:hint="default" w:ascii="Times New Roman" w:hAnsi="Times New Roman" w:eastAsia="仿宋_GB2312" w:cs="Times New Roman"/>
          <w:b w:val="0"/>
          <w:bCs w:val="0"/>
          <w:color w:val="auto"/>
          <w:kern w:val="2"/>
          <w:sz w:val="32"/>
          <w:szCs w:val="32"/>
          <w:highlight w:val="none"/>
          <w:lang w:val="en-US" w:eastAsia="zh-CN" w:bidi="ar-SA"/>
        </w:rPr>
        <w:t>市实验室体系建设质效</w:t>
      </w:r>
      <w:r>
        <w:rPr>
          <w:rFonts w:hint="default" w:ascii="Times New Roman" w:hAnsi="Times New Roman" w:eastAsia="仿宋_GB2312" w:cs="Times New Roman"/>
          <w:b w:val="0"/>
          <w:bCs w:val="0"/>
          <w:color w:val="auto"/>
          <w:kern w:val="2"/>
          <w:sz w:val="32"/>
          <w:szCs w:val="32"/>
          <w:highlight w:val="none"/>
          <w:lang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进一步优化提升实验室先进技术与应用基础研究能力</w:t>
      </w:r>
      <w:r>
        <w:rPr>
          <w:rFonts w:hint="eastAsia" w:ascii="Times New Roman" w:hAnsi="Times New Roman" w:eastAsia="仿宋_GB2312" w:cs="Times New Roman"/>
          <w:b w:val="0"/>
          <w:bCs w:val="0"/>
          <w:color w:val="auto"/>
          <w:kern w:val="2"/>
          <w:sz w:val="32"/>
          <w:szCs w:val="32"/>
          <w:highlight w:val="none"/>
          <w:lang w:val="en-US" w:eastAsia="zh-CN" w:bidi="ar-SA"/>
        </w:rPr>
        <w:t>，现已</w:t>
      </w:r>
      <w:r>
        <w:rPr>
          <w:rFonts w:hint="default" w:ascii="Times New Roman" w:hAnsi="Times New Roman" w:eastAsia="仿宋_GB2312" w:cs="Times New Roman"/>
          <w:b w:val="0"/>
          <w:bCs w:val="0"/>
          <w:color w:val="auto"/>
          <w:kern w:val="2"/>
          <w:sz w:val="32"/>
          <w:szCs w:val="32"/>
          <w:highlight w:val="none"/>
          <w:lang w:val="en-US" w:eastAsia="zh-CN" w:bidi="ar-SA"/>
        </w:rPr>
        <w:t>形成《全市重点实验室优化提升建设方案（征求意见稿）》</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宋体"/>
          <w:b w:val="0"/>
          <w:bCs w:val="0"/>
          <w:color w:val="auto"/>
          <w:kern w:val="2"/>
          <w:sz w:val="32"/>
          <w:szCs w:val="32"/>
          <w:highlight w:val="none"/>
          <w:lang w:val="en-US" w:eastAsia="zh-CN" w:bidi="ar-SA"/>
        </w:rPr>
        <w:t>向各单位征求意见，有关意见建议请于2025年6月23日（星期一）下班前反馈</w:t>
      </w:r>
      <w:r>
        <w:rPr>
          <w:rFonts w:hint="eastAsia" w:ascii="Times New Roman" w:hAnsi="Times New Roman" w:eastAsia="仿宋_GB2312" w:cs="Times New Roman"/>
          <w:b w:val="0"/>
          <w:bCs w:val="0"/>
          <w:color w:val="auto"/>
          <w:kern w:val="2"/>
          <w:sz w:val="32"/>
          <w:szCs w:val="32"/>
          <w:highlight w:val="none"/>
          <w:lang w:val="en-US" w:eastAsia="zh-CN" w:bidi="ar-SA"/>
        </w:rPr>
        <w:t>至市科技局</w:t>
      </w:r>
      <w:r>
        <w:rPr>
          <w:rFonts w:hint="default" w:ascii="Times New Roman" w:hAnsi="Times New Roman" w:eastAsia="仿宋_GB2312" w:cs="Times New Roman"/>
          <w:b w:val="0"/>
          <w:bCs w:val="0"/>
          <w:color w:val="auto"/>
          <w:kern w:val="2"/>
          <w:sz w:val="32"/>
          <w:szCs w:val="32"/>
          <w:highlight w:val="none"/>
          <w:lang w:eastAsia="zh-CN" w:bidi="ar-SA"/>
        </w:rPr>
        <w:t>创新平台与成果</w:t>
      </w:r>
      <w:r>
        <w:rPr>
          <w:rFonts w:hint="eastAsia" w:ascii="Times New Roman" w:hAnsi="Times New Roman" w:eastAsia="仿宋_GB2312" w:cs="Times New Roman"/>
          <w:b w:val="0"/>
          <w:bCs w:val="0"/>
          <w:color w:val="auto"/>
          <w:kern w:val="2"/>
          <w:sz w:val="32"/>
          <w:szCs w:val="32"/>
          <w:highlight w:val="none"/>
          <w:lang w:val="en-US" w:eastAsia="zh-CN" w:bidi="ar-SA"/>
        </w:rPr>
        <w:t>处。</w:t>
      </w:r>
      <w:r>
        <w:rPr>
          <w:rFonts w:hint="eastAsia" w:ascii="Times New Roman" w:hAnsi="Times New Roman" w:eastAsia="仿宋_GB2312" w:cs="宋体"/>
          <w:b w:val="0"/>
          <w:bCs w:val="0"/>
          <w:color w:val="auto"/>
          <w:kern w:val="2"/>
          <w:sz w:val="32"/>
          <w:szCs w:val="32"/>
          <w:highlight w:val="none"/>
          <w:lang w:val="en-US" w:eastAsia="zh-CN" w:bidi="ar-SA"/>
        </w:rPr>
        <w:t>联系人：刘晓，联系电话：0577-88962027。邮箱：</w:t>
      </w:r>
      <w:r>
        <w:rPr>
          <w:rFonts w:hint="default" w:ascii="Times New Roman" w:hAnsi="Times New Roman" w:eastAsia="仿宋_GB2312" w:cs="宋体"/>
          <w:b w:val="0"/>
          <w:bCs w:val="0"/>
          <w:color w:val="auto"/>
          <w:kern w:val="2"/>
          <w:sz w:val="32"/>
          <w:szCs w:val="32"/>
          <w:highlight w:val="none"/>
          <w:lang w:val="en-US" w:eastAsia="zh-CN" w:bidi="ar-SA"/>
        </w:rPr>
        <w:t>cgc@wzkj.gov.cn</w:t>
      </w:r>
      <w:r>
        <w:rPr>
          <w:rFonts w:hint="eastAsia" w:ascii="Times New Roman" w:hAnsi="Times New Roman" w:eastAsia="仿宋_GB2312" w:cs="宋体"/>
          <w:b w:val="0"/>
          <w:bCs w:val="0"/>
          <w:color w:val="auto"/>
          <w:kern w:val="2"/>
          <w:sz w:val="32"/>
          <w:szCs w:val="32"/>
          <w:highlight w:val="none"/>
          <w:lang w:val="en-US" w:eastAsia="zh-CN" w:bidi="ar-SA"/>
        </w:rPr>
        <w:t>。</w:t>
      </w:r>
    </w:p>
    <w:p w14:paraId="6B305A7B">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olor w:val="auto"/>
          <w:sz w:val="32"/>
          <w:szCs w:val="32"/>
          <w:highlight w:val="none"/>
        </w:rPr>
      </w:pPr>
    </w:p>
    <w:p w14:paraId="771B6C4D">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1.征求意见反馈单</w:t>
      </w:r>
    </w:p>
    <w:p w14:paraId="7F8AC5D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970" w:leftChars="750" w:hanging="320" w:hangingChars="100"/>
        <w:jc w:val="lef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lang w:eastAsia="zh-CN"/>
        </w:rPr>
        <w:t>《全市重点实验室优化提升建设方案（征求意见稿）》起草说明</w:t>
      </w:r>
    </w:p>
    <w:p w14:paraId="2185C6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970" w:leftChars="750" w:hanging="320" w:hangingChars="100"/>
        <w:jc w:val="lef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lang w:eastAsia="zh-CN"/>
        </w:rPr>
        <w:t>《全市重点实验室优化提升建设方案（征求意见稿）》</w:t>
      </w:r>
    </w:p>
    <w:p w14:paraId="2973A6E7">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highlight w:val="none"/>
          <w:lang w:eastAsia="zh-CN"/>
        </w:rPr>
      </w:pPr>
    </w:p>
    <w:p w14:paraId="219C12B6">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highlight w:val="none"/>
          <w:lang w:eastAsia="zh-CN"/>
        </w:rPr>
      </w:pPr>
    </w:p>
    <w:p w14:paraId="456C8A6F">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center"/>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 xml:space="preserve">                    温州市科学技术局</w:t>
      </w:r>
    </w:p>
    <w:p w14:paraId="78AC9E4A">
      <w:pPr>
        <w:pStyle w:val="2"/>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 xml:space="preserve">                       2025年6月19日</w:t>
      </w:r>
      <w:r>
        <w:rPr>
          <w:rFonts w:hint="default" w:ascii="Times New Roman" w:hAnsi="Times New Roman" w:eastAsia="仿宋_GB2312" w:cs="Times New Roman"/>
          <w:b w:val="0"/>
          <w:bCs w:val="0"/>
          <w:color w:val="auto"/>
          <w:kern w:val="2"/>
          <w:sz w:val="32"/>
          <w:szCs w:val="32"/>
          <w:highlight w:val="none"/>
          <w:lang w:val="en-US" w:eastAsia="zh-CN" w:bidi="ar-SA"/>
        </w:rPr>
        <w:br w:type="page"/>
      </w:r>
    </w:p>
    <w:p w14:paraId="762B2156">
      <w:pPr>
        <w:pStyle w:val="2"/>
        <w:ind w:firstLine="0"/>
        <w:jc w:val="left"/>
        <w:rPr>
          <w:rFonts w:hint="eastAsia" w:ascii="黑体" w:hAnsi="黑体" w:eastAsia="黑体" w:cs="黑体"/>
          <w:color w:val="auto"/>
          <w:kern w:val="2"/>
          <w:sz w:val="32"/>
          <w:szCs w:val="21"/>
          <w:highlight w:val="none"/>
        </w:rPr>
      </w:pPr>
      <w:r>
        <w:rPr>
          <w:rFonts w:hint="eastAsia" w:ascii="黑体" w:hAnsi="黑体" w:eastAsia="黑体" w:cs="黑体"/>
          <w:color w:val="auto"/>
          <w:kern w:val="2"/>
          <w:sz w:val="32"/>
          <w:szCs w:val="21"/>
          <w:highlight w:val="none"/>
        </w:rPr>
        <w:t>附件</w:t>
      </w:r>
      <w:r>
        <w:rPr>
          <w:rFonts w:hint="default" w:ascii="Times New Roman" w:hAnsi="Times New Roman" w:eastAsia="黑体" w:cs="Times New Roman"/>
          <w:color w:val="auto"/>
          <w:kern w:val="2"/>
          <w:sz w:val="32"/>
          <w:szCs w:val="21"/>
          <w:highlight w:val="none"/>
        </w:rPr>
        <w:t>1</w:t>
      </w:r>
    </w:p>
    <w:p w14:paraId="47C472D7">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征求意见反馈单</w:t>
      </w:r>
    </w:p>
    <w:tbl>
      <w:tblPr>
        <w:tblStyle w:val="22"/>
        <w:tblpPr w:leftFromText="180" w:rightFromText="180" w:vertAnchor="text" w:horzAnchor="page" w:tblpXSpec="center" w:tblpY="168"/>
        <w:tblOverlap w:val="never"/>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8"/>
        <w:gridCol w:w="3074"/>
        <w:gridCol w:w="1529"/>
        <w:gridCol w:w="2356"/>
      </w:tblGrid>
      <w:tr w14:paraId="532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D89F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kern w:val="0"/>
                <w:sz w:val="28"/>
                <w:szCs w:val="28"/>
                <w:highlight w:val="none"/>
              </w:rPr>
              <w:t>文稿标题</w:t>
            </w:r>
          </w:p>
        </w:tc>
        <w:tc>
          <w:tcPr>
            <w:tcW w:w="6959" w:type="dxa"/>
            <w:gridSpan w:val="3"/>
            <w:tcBorders>
              <w:top w:val="single" w:color="auto" w:sz="4" w:space="0"/>
              <w:left w:val="single" w:color="auto" w:sz="4" w:space="0"/>
              <w:bottom w:val="single" w:color="auto" w:sz="4" w:space="0"/>
              <w:right w:val="single" w:color="auto" w:sz="4" w:space="0"/>
            </w:tcBorders>
            <w:noWrap w:val="0"/>
            <w:vAlign w:val="center"/>
          </w:tcPr>
          <w:p w14:paraId="45FF2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28"/>
                <w:szCs w:val="28"/>
                <w:highlight w:val="none"/>
              </w:rPr>
              <w:t>关于公开征求《全市重点实验室优化提升建设方案（征求意见稿）》意见的通知</w:t>
            </w:r>
          </w:p>
        </w:tc>
      </w:tr>
      <w:tr w14:paraId="325F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BCCF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Times New Roman" w:eastAsia="仿宋_GB2312" w:cs="Times New Roman"/>
                <w:color w:val="auto"/>
                <w:kern w:val="0"/>
                <w:sz w:val="28"/>
                <w:szCs w:val="28"/>
                <w:highlight w:val="none"/>
              </w:rPr>
            </w:pPr>
            <w:r>
              <w:rPr>
                <w:rFonts w:hint="eastAsia" w:ascii="仿宋_GB2312" w:hAnsi="Times New Roman" w:eastAsia="仿宋_GB2312" w:cs="Times New Roman"/>
                <w:color w:val="auto"/>
                <w:kern w:val="0"/>
                <w:sz w:val="28"/>
                <w:szCs w:val="28"/>
                <w:highlight w:val="none"/>
              </w:rPr>
              <w:t>接收单位</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5D02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ascii="仿宋_GB2312" w:hAnsi="仿宋_GB2312" w:eastAsia="仿宋_GB2312" w:cs="仿宋_GB2312"/>
                <w:color w:val="auto"/>
                <w:sz w:val="32"/>
                <w:szCs w:val="32"/>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DD58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传出时间</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8746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2025年6月19日</w:t>
            </w:r>
          </w:p>
        </w:tc>
      </w:tr>
      <w:tr w14:paraId="3162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5"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CFD8286">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反</w:t>
            </w:r>
          </w:p>
          <w:p w14:paraId="05A4A970">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馈</w:t>
            </w:r>
          </w:p>
          <w:p w14:paraId="7F7CF3B7">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意</w:t>
            </w:r>
          </w:p>
          <w:p w14:paraId="6D9E4DD2">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见</w:t>
            </w:r>
          </w:p>
        </w:tc>
        <w:tc>
          <w:tcPr>
            <w:tcW w:w="8027" w:type="dxa"/>
            <w:gridSpan w:val="4"/>
            <w:tcBorders>
              <w:top w:val="single" w:color="auto" w:sz="4" w:space="0"/>
              <w:left w:val="single" w:color="auto" w:sz="4" w:space="0"/>
              <w:bottom w:val="single" w:color="auto" w:sz="4" w:space="0"/>
              <w:right w:val="single" w:color="auto" w:sz="4" w:space="0"/>
            </w:tcBorders>
            <w:noWrap w:val="0"/>
            <w:vAlign w:val="center"/>
          </w:tcPr>
          <w:p w14:paraId="6A226FD8">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45ED362F">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4E2CD76B">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47E67948">
            <w:pPr>
              <w:pStyle w:val="15"/>
              <w:keepNext w:val="0"/>
              <w:keepLines w:val="0"/>
              <w:pageBreakBefore w:val="0"/>
              <w:suppressLineNumbers w:val="0"/>
              <w:kinsoku/>
              <w:wordWrap/>
              <w:topLinePunct w:val="0"/>
              <w:autoSpaceDE/>
              <w:autoSpaceDN/>
              <w:bidi w:val="0"/>
              <w:spacing w:before="0" w:beforeAutospacing="0" w:after="0" w:afterAutospacing="0" w:line="560" w:lineRule="exact"/>
              <w:ind w:left="0" w:right="0"/>
              <w:textAlignment w:val="auto"/>
              <w:rPr>
                <w:rFonts w:hint="default" w:ascii="仿宋_GB2312" w:eastAsia="仿宋_GB2312" w:cs="Times New Roman"/>
                <w:color w:val="auto"/>
                <w:szCs w:val="21"/>
                <w:highlight w:val="none"/>
              </w:rPr>
            </w:pPr>
          </w:p>
          <w:p w14:paraId="7A698158">
            <w:pPr>
              <w:pStyle w:val="15"/>
              <w:keepNext w:val="0"/>
              <w:keepLines w:val="0"/>
              <w:pageBreakBefore w:val="0"/>
              <w:suppressLineNumbers w:val="0"/>
              <w:kinsoku/>
              <w:wordWrap/>
              <w:topLinePunct w:val="0"/>
              <w:autoSpaceDE/>
              <w:autoSpaceDN/>
              <w:bidi w:val="0"/>
              <w:spacing w:before="0" w:beforeAutospacing="0" w:after="0" w:afterAutospacing="0" w:line="560" w:lineRule="exact"/>
              <w:ind w:left="0" w:right="0"/>
              <w:textAlignment w:val="auto"/>
              <w:rPr>
                <w:rFonts w:hint="default" w:ascii="仿宋_GB2312" w:eastAsia="仿宋_GB2312" w:cs="Times New Roman"/>
                <w:color w:val="auto"/>
                <w:szCs w:val="21"/>
                <w:highlight w:val="none"/>
              </w:rPr>
            </w:pPr>
          </w:p>
          <w:p w14:paraId="371BB8B2">
            <w:pPr>
              <w:pStyle w:val="15"/>
              <w:keepNext w:val="0"/>
              <w:keepLines w:val="0"/>
              <w:pageBreakBefore w:val="0"/>
              <w:suppressLineNumbers w:val="0"/>
              <w:kinsoku/>
              <w:wordWrap/>
              <w:topLinePunct w:val="0"/>
              <w:autoSpaceDE/>
              <w:autoSpaceDN/>
              <w:bidi w:val="0"/>
              <w:spacing w:before="0" w:beforeAutospacing="0" w:after="0" w:afterAutospacing="0" w:line="560" w:lineRule="exact"/>
              <w:ind w:left="0" w:right="0"/>
              <w:textAlignment w:val="auto"/>
              <w:rPr>
                <w:rFonts w:hint="default" w:ascii="仿宋_GB2312" w:eastAsia="仿宋_GB2312" w:cs="Times New Roman"/>
                <w:color w:val="auto"/>
                <w:szCs w:val="21"/>
                <w:highlight w:val="none"/>
              </w:rPr>
            </w:pPr>
          </w:p>
          <w:p w14:paraId="795C1B6C">
            <w:pPr>
              <w:pStyle w:val="15"/>
              <w:keepNext w:val="0"/>
              <w:keepLines w:val="0"/>
              <w:pageBreakBefore w:val="0"/>
              <w:suppressLineNumbers w:val="0"/>
              <w:kinsoku/>
              <w:wordWrap/>
              <w:topLinePunct w:val="0"/>
              <w:autoSpaceDE/>
              <w:autoSpaceDN/>
              <w:bidi w:val="0"/>
              <w:spacing w:before="0" w:beforeAutospacing="0" w:after="0" w:afterAutospacing="0" w:line="560" w:lineRule="exact"/>
              <w:ind w:left="0" w:right="0"/>
              <w:textAlignment w:val="auto"/>
              <w:rPr>
                <w:rFonts w:hint="default" w:ascii="仿宋_GB2312" w:eastAsia="仿宋_GB2312" w:cs="Times New Roman"/>
                <w:color w:val="auto"/>
                <w:szCs w:val="21"/>
                <w:highlight w:val="none"/>
              </w:rPr>
            </w:pPr>
          </w:p>
          <w:p w14:paraId="6C531AFA">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7437B0B0">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3C01281A">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6BDBA6C3">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jc w:val="left"/>
              <w:textAlignment w:val="auto"/>
              <w:rPr>
                <w:rFonts w:hint="default" w:ascii="仿宋_GB2312" w:hAnsi="Times New Roman" w:eastAsia="仿宋_GB2312" w:cs="Times New Roman"/>
                <w:color w:val="auto"/>
                <w:szCs w:val="21"/>
                <w:highlight w:val="none"/>
              </w:rPr>
            </w:pPr>
          </w:p>
          <w:p w14:paraId="7D92AF74">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Cs w:val="21"/>
                <w:highlight w:val="none"/>
              </w:rPr>
            </w:pPr>
          </w:p>
          <w:p w14:paraId="02A13297">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单位负责人署名或盖章</w:t>
            </w:r>
          </w:p>
          <w:p w14:paraId="5BA1510C">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 xml:space="preserve">年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月   日</w:t>
            </w:r>
          </w:p>
          <w:p w14:paraId="6BF59B94">
            <w:pPr>
              <w:keepNext w:val="0"/>
              <w:keepLines w:val="0"/>
              <w:pageBreakBefore w:val="0"/>
              <w:suppressLineNumbers w:val="0"/>
              <w:kinsoku/>
              <w:wordWrap/>
              <w:topLinePunct w:val="0"/>
              <w:autoSpaceDE/>
              <w:autoSpaceDN/>
              <w:bidi w:val="0"/>
              <w:spacing w:before="0" w:beforeAutospacing="0" w:after="0" w:afterAutospacing="0" w:line="560" w:lineRule="exact"/>
              <w:ind w:left="0" w:right="0"/>
              <w:jc w:val="center"/>
              <w:textAlignment w:val="auto"/>
              <w:rPr>
                <w:rFonts w:hint="default" w:ascii="仿宋_GB2312" w:hAnsi="Times New Roman" w:eastAsia="仿宋_GB2312" w:cs="Times New Roman"/>
                <w:color w:val="auto"/>
                <w:szCs w:val="21"/>
                <w:highlight w:val="none"/>
              </w:rPr>
            </w:pPr>
            <w:r>
              <w:rPr>
                <w:rFonts w:hint="eastAsia" w:ascii="仿宋_GB2312" w:hAnsi="Times New Roman" w:eastAsia="仿宋_GB2312" w:cs="Times New Roman"/>
                <w:color w:val="auto"/>
                <w:sz w:val="28"/>
                <w:szCs w:val="28"/>
                <w:highlight w:val="none"/>
              </w:rPr>
              <w:t>（经办人：           联系电话：                     ）</w:t>
            </w:r>
          </w:p>
        </w:tc>
      </w:tr>
    </w:tbl>
    <w:p w14:paraId="7A219A53">
      <w:pPr>
        <w:rPr>
          <w:rFonts w:hint="eastAsia" w:ascii="Times New Roman" w:hAnsi="Times New Roman" w:eastAsia="楷体" w:cs="仿宋_GB2312"/>
          <w:color w:val="auto"/>
          <w:sz w:val="32"/>
          <w:szCs w:val="32"/>
          <w:highlight w:val="none"/>
          <w:lang w:val="en-US" w:eastAsia="zh-CN" w:bidi="ar"/>
        </w:rPr>
      </w:pPr>
      <w:r>
        <w:rPr>
          <w:rFonts w:hint="eastAsia" w:ascii="Times New Roman" w:hAnsi="Times New Roman" w:eastAsia="楷体" w:cs="仿宋_GB2312"/>
          <w:color w:val="auto"/>
          <w:sz w:val="32"/>
          <w:szCs w:val="32"/>
          <w:highlight w:val="none"/>
          <w:lang w:val="en-US" w:eastAsia="zh-CN" w:bidi="ar"/>
        </w:rPr>
        <w:br w:type="page"/>
      </w:r>
    </w:p>
    <w:p w14:paraId="0F8E3C4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黑体" w:hAnsi="黑体" w:eastAsia="黑体" w:cs="黑体"/>
          <w:color w:val="auto"/>
          <w:kern w:val="2"/>
          <w:sz w:val="32"/>
          <w:szCs w:val="21"/>
          <w:highlight w:val="none"/>
          <w:lang w:eastAsia="zh-CN"/>
        </w:rPr>
      </w:pPr>
      <w:r>
        <w:rPr>
          <w:rFonts w:hint="eastAsia" w:ascii="黑体" w:hAnsi="黑体" w:eastAsia="黑体" w:cs="黑体"/>
          <w:color w:val="auto"/>
          <w:kern w:val="2"/>
          <w:sz w:val="32"/>
          <w:szCs w:val="21"/>
          <w:highlight w:val="none"/>
        </w:rPr>
        <w:t>附件</w:t>
      </w:r>
      <w:r>
        <w:rPr>
          <w:rFonts w:hint="eastAsia" w:ascii="Times New Roman" w:hAnsi="Times New Roman" w:eastAsia="黑体" w:cs="Times New Roman"/>
          <w:color w:val="auto"/>
          <w:kern w:val="2"/>
          <w:sz w:val="32"/>
          <w:szCs w:val="21"/>
          <w:highlight w:val="none"/>
          <w:lang w:val="en-US" w:eastAsia="zh-CN"/>
        </w:rPr>
        <w:t>2</w:t>
      </w:r>
    </w:p>
    <w:p w14:paraId="77EEEE10">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both"/>
        <w:rPr>
          <w:rFonts w:hint="default"/>
          <w:color w:val="auto"/>
          <w:sz w:val="32"/>
          <w:szCs w:val="40"/>
          <w:highlight w:val="none"/>
          <w:lang w:val="en-US" w:eastAsia="zh-CN"/>
        </w:rPr>
      </w:pPr>
    </w:p>
    <w:p w14:paraId="5FD25F23">
      <w:pPr>
        <w:keepNext w:val="0"/>
        <w:keepLines w:val="0"/>
        <w:pageBreakBefore w:val="0"/>
        <w:kinsoku/>
        <w:wordWrap/>
        <w:overflowPunct/>
        <w:topLinePunct w:val="0"/>
        <w:autoSpaceDE/>
        <w:autoSpaceDN/>
        <w:bidi w:val="0"/>
        <w:snapToGrid w:val="0"/>
        <w:spacing w:after="0" w:line="560" w:lineRule="exact"/>
        <w:jc w:val="center"/>
        <w:rPr>
          <w:rFonts w:hint="eastAsia" w:ascii="Times New Roman" w:hAnsi="Times New Roman" w:eastAsia="方正小标宋简体"/>
          <w:color w:val="auto"/>
          <w:sz w:val="44"/>
          <w:szCs w:val="44"/>
          <w:highlight w:val="none"/>
          <w:lang w:eastAsia="zh-CN"/>
        </w:rPr>
      </w:pPr>
      <w:r>
        <w:rPr>
          <w:rFonts w:hint="eastAsia" w:ascii="Times New Roman" w:hAnsi="Times New Roman" w:eastAsia="方正小标宋简体"/>
          <w:color w:val="auto"/>
          <w:sz w:val="44"/>
          <w:szCs w:val="44"/>
          <w:highlight w:val="none"/>
          <w:lang w:eastAsia="zh-CN"/>
        </w:rPr>
        <w:t>《全市重点实验室优化提升建设方案（征求意见稿）》起草说明</w:t>
      </w:r>
    </w:p>
    <w:p w14:paraId="7BF1362D">
      <w:pPr>
        <w:keepNext w:val="0"/>
        <w:keepLines w:val="0"/>
        <w:pageBreakBefore w:val="0"/>
        <w:widowControl w:val="0"/>
        <w:numPr>
          <w:ilvl w:val="0"/>
          <w:numId w:val="0"/>
        </w:numPr>
        <w:suppressLineNumbers w:val="0"/>
        <w:wordWrap/>
        <w:overflowPunct/>
        <w:topLinePunct w:val="0"/>
        <w:bidi w:val="0"/>
        <w:spacing w:before="0" w:beforeAutospacing="0" w:after="0" w:afterAutospacing="0" w:line="560" w:lineRule="exact"/>
        <w:ind w:left="0" w:right="0" w:firstLine="0" w:firstLineChars="0"/>
        <w:jc w:val="center"/>
        <w:rPr>
          <w:rFonts w:hint="eastAsia" w:ascii="楷体_GB2312" w:hAnsi="楷体_GB2312" w:eastAsia="楷体_GB2312" w:cs="楷体_GB2312"/>
          <w:color w:val="auto"/>
          <w:sz w:val="32"/>
          <w:szCs w:val="32"/>
          <w:highlight w:val="none"/>
          <w:lang w:val="en-US" w:eastAsia="zh-CN" w:bidi="ar"/>
        </w:rPr>
      </w:pPr>
      <w:r>
        <w:rPr>
          <w:rFonts w:hint="eastAsia" w:ascii="楷体_GB2312" w:hAnsi="楷体_GB2312" w:eastAsia="楷体_GB2312" w:cs="楷体_GB2312"/>
          <w:color w:val="auto"/>
          <w:sz w:val="32"/>
          <w:szCs w:val="32"/>
          <w:highlight w:val="none"/>
          <w:lang w:eastAsia="zh-CN" w:bidi="ar"/>
        </w:rPr>
        <w:t>（</w:t>
      </w:r>
      <w:r>
        <w:rPr>
          <w:rFonts w:hint="eastAsia" w:ascii="楷体_GB2312" w:hAnsi="楷体_GB2312" w:eastAsia="楷体_GB2312" w:cs="楷体_GB2312"/>
          <w:color w:val="auto"/>
          <w:sz w:val="32"/>
          <w:szCs w:val="32"/>
          <w:highlight w:val="none"/>
          <w:lang w:val="en-US" w:eastAsia="zh-CN" w:bidi="ar"/>
        </w:rPr>
        <w:t>市科技局</w:t>
      </w:r>
      <w:r>
        <w:rPr>
          <w:rFonts w:hint="eastAsia" w:ascii="楷体_GB2312" w:hAnsi="楷体_GB2312" w:eastAsia="楷体_GB2312" w:cs="楷体_GB2312"/>
          <w:color w:val="auto"/>
          <w:sz w:val="32"/>
          <w:szCs w:val="32"/>
          <w:highlight w:val="none"/>
          <w:lang w:eastAsia="zh-CN" w:bidi="ar"/>
        </w:rPr>
        <w:t>）</w:t>
      </w:r>
    </w:p>
    <w:p w14:paraId="47C485A6">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i w:val="0"/>
          <w:caps w:val="0"/>
          <w:color w:val="auto"/>
          <w:spacing w:val="0"/>
          <w:sz w:val="32"/>
          <w:szCs w:val="32"/>
          <w:highlight w:val="none"/>
          <w:shd w:val="clear"/>
          <w:lang w:bidi="ar"/>
        </w:rPr>
      </w:pPr>
    </w:p>
    <w:p w14:paraId="60EBC52A">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rPr>
          <w:rFonts w:hint="eastAsia" w:ascii="Times New Roman" w:hAnsi="Times New Roman" w:eastAsia="黑体" w:cs="黑体"/>
          <w:color w:val="auto"/>
          <w:kern w:val="2"/>
          <w:sz w:val="32"/>
          <w:szCs w:val="32"/>
          <w:highlight w:val="none"/>
          <w:lang w:val="en-US" w:eastAsia="zh-CN" w:bidi="ar"/>
          <w14:ligatures w14:val="standardContextual"/>
        </w:rPr>
      </w:pPr>
      <w:r>
        <w:rPr>
          <w:rFonts w:hint="eastAsia" w:ascii="Times New Roman" w:hAnsi="Times New Roman" w:eastAsia="黑体" w:cs="黑体"/>
          <w:color w:val="auto"/>
          <w:kern w:val="2"/>
          <w:sz w:val="32"/>
          <w:szCs w:val="32"/>
          <w:highlight w:val="none"/>
          <w:lang w:val="en-US" w:eastAsia="zh-CN" w:bidi="ar"/>
          <w14:ligatures w14:val="standardContextual"/>
        </w:rPr>
        <w:t>一、起草背景</w:t>
      </w:r>
      <w:bookmarkStart w:id="0" w:name="_GoBack"/>
      <w:bookmarkEnd w:id="0"/>
    </w:p>
    <w:p w14:paraId="557F08E5">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仿宋_GB2312"/>
          <w:color w:val="auto"/>
          <w:kern w:val="2"/>
          <w:sz w:val="32"/>
          <w:szCs w:val="32"/>
          <w:highlight w:val="none"/>
          <w:lang w:val="en-US" w:eastAsia="zh-CN" w:bidi="ar"/>
          <w14:ligatures w14:val="standardContextual"/>
        </w:rPr>
      </w:pPr>
      <w:r>
        <w:rPr>
          <w:rFonts w:hint="eastAsia" w:ascii="Times New Roman" w:hAnsi="Times New Roman" w:eastAsia="仿宋_GB2312" w:cs="仿宋_GB2312"/>
          <w:color w:val="auto"/>
          <w:sz w:val="32"/>
          <w:szCs w:val="32"/>
          <w:highlight w:val="none"/>
          <w:lang w:bidi="ar"/>
        </w:rPr>
        <w:t>当前，我市</w:t>
      </w:r>
      <w:r>
        <w:rPr>
          <w:rFonts w:hint="eastAsia" w:ascii="Times New Roman" w:hAnsi="Times New Roman" w:eastAsia="仿宋_GB2312" w:cs="仿宋_GB2312"/>
          <w:color w:val="auto"/>
          <w:sz w:val="32"/>
          <w:szCs w:val="32"/>
          <w:highlight w:val="none"/>
          <w:lang w:val="en-US" w:eastAsia="zh-CN" w:bidi="ar"/>
        </w:rPr>
        <w:t>建有</w:t>
      </w:r>
      <w:r>
        <w:rPr>
          <w:rFonts w:hint="eastAsia" w:ascii="Times New Roman" w:hAnsi="Times New Roman" w:eastAsia="仿宋_GB2312" w:cs="仿宋_GB2312"/>
          <w:color w:val="auto"/>
          <w:sz w:val="32"/>
          <w:szCs w:val="32"/>
          <w:highlight w:val="none"/>
          <w:lang w:bidi="ar"/>
        </w:rPr>
        <w:t>2家全国重点实验室、1家省实验室</w:t>
      </w:r>
      <w:r>
        <w:rPr>
          <w:rFonts w:hint="eastAsia" w:ascii="Times New Roman" w:hAnsi="Times New Roman" w:eastAsia="仿宋_GB2312"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16家全省重点实验室</w:t>
      </w:r>
      <w:r>
        <w:rPr>
          <w:rFonts w:hint="eastAsia" w:ascii="Times New Roman" w:hAnsi="Times New Roman" w:eastAsia="仿宋_GB2312" w:cs="仿宋_GB2312"/>
          <w:color w:val="auto"/>
          <w:sz w:val="32"/>
          <w:szCs w:val="32"/>
          <w:highlight w:val="none"/>
          <w:lang w:val="en-US" w:eastAsia="zh-CN" w:bidi="ar"/>
        </w:rPr>
        <w:t>及119家</w:t>
      </w:r>
      <w:r>
        <w:rPr>
          <w:rFonts w:hint="eastAsia" w:ascii="Times New Roman" w:hAnsi="Times New Roman" w:eastAsia="仿宋_GB2312" w:cs="仿宋_GB2312"/>
          <w:color w:val="auto"/>
          <w:sz w:val="32"/>
          <w:szCs w:val="32"/>
          <w:highlight w:val="none"/>
          <w:lang w:bidi="ar"/>
        </w:rPr>
        <w:t>市重点实验室，</w:t>
      </w:r>
      <w:r>
        <w:rPr>
          <w:rFonts w:hint="default" w:ascii="Times New Roman" w:hAnsi="Times New Roman" w:eastAsia="仿宋_GB2312" w:cs="仿宋_GB2312"/>
          <w:color w:val="auto"/>
          <w:sz w:val="32"/>
          <w:szCs w:val="32"/>
          <w:highlight w:val="none"/>
          <w:lang w:bidi="ar"/>
        </w:rPr>
        <w:t>初步</w:t>
      </w:r>
      <w:r>
        <w:rPr>
          <w:rFonts w:hint="eastAsia" w:ascii="Times New Roman" w:hAnsi="Times New Roman" w:eastAsia="仿宋_GB2312" w:cs="仿宋_GB2312"/>
          <w:color w:val="auto"/>
          <w:sz w:val="32"/>
          <w:szCs w:val="32"/>
          <w:highlight w:val="none"/>
          <w:lang w:val="en-US" w:eastAsia="zh-CN" w:bidi="ar"/>
        </w:rPr>
        <w:t>构建了</w:t>
      </w:r>
      <w:r>
        <w:rPr>
          <w:rFonts w:hint="eastAsia" w:ascii="Times New Roman" w:hAnsi="Times New Roman" w:eastAsia="仿宋_GB2312" w:cs="仿宋_GB2312"/>
          <w:color w:val="auto"/>
          <w:sz w:val="32"/>
          <w:szCs w:val="32"/>
          <w:highlight w:val="none"/>
          <w:lang w:bidi="ar"/>
        </w:rPr>
        <w:t>全国重点实验室</w:t>
      </w:r>
      <w:r>
        <w:rPr>
          <w:rFonts w:hint="eastAsia" w:ascii="Times New Roman" w:hAnsi="Times New Roman" w:eastAsia="仿宋_GB2312" w:cs="仿宋_GB2312"/>
          <w:color w:val="auto"/>
          <w:sz w:val="32"/>
          <w:szCs w:val="32"/>
          <w:highlight w:val="none"/>
          <w:lang w:val="en-US" w:eastAsia="zh-CN" w:bidi="ar"/>
        </w:rPr>
        <w:t>为</w:t>
      </w:r>
      <w:r>
        <w:rPr>
          <w:rFonts w:hint="eastAsia" w:ascii="Times New Roman" w:hAnsi="Times New Roman" w:eastAsia="仿宋_GB2312" w:cs="仿宋_GB2312"/>
          <w:color w:val="auto"/>
          <w:sz w:val="32"/>
          <w:szCs w:val="32"/>
          <w:highlight w:val="none"/>
          <w:lang w:bidi="ar"/>
        </w:rPr>
        <w:t>引领、省实验室和全省重点实验室</w:t>
      </w:r>
      <w:r>
        <w:rPr>
          <w:rFonts w:hint="eastAsia" w:ascii="Times New Roman" w:hAnsi="Times New Roman" w:eastAsia="仿宋_GB2312" w:cs="仿宋_GB2312"/>
          <w:color w:val="auto"/>
          <w:sz w:val="32"/>
          <w:szCs w:val="32"/>
          <w:highlight w:val="none"/>
          <w:lang w:val="en-US" w:eastAsia="zh-CN" w:bidi="ar"/>
        </w:rPr>
        <w:t>为</w:t>
      </w:r>
      <w:r>
        <w:rPr>
          <w:rFonts w:hint="eastAsia" w:ascii="Times New Roman" w:hAnsi="Times New Roman" w:eastAsia="仿宋_GB2312" w:cs="仿宋_GB2312"/>
          <w:color w:val="auto"/>
          <w:sz w:val="32"/>
          <w:szCs w:val="32"/>
          <w:highlight w:val="none"/>
          <w:lang w:bidi="ar"/>
        </w:rPr>
        <w:t>支撑、</w:t>
      </w:r>
      <w:r>
        <w:rPr>
          <w:rFonts w:hint="eastAsia" w:ascii="Times New Roman" w:hAnsi="Times New Roman" w:eastAsia="仿宋_GB2312" w:cs="仿宋_GB2312"/>
          <w:color w:val="auto"/>
          <w:sz w:val="32"/>
          <w:szCs w:val="32"/>
          <w:highlight w:val="none"/>
          <w:lang w:val="en-US" w:eastAsia="zh-CN" w:bidi="ar"/>
        </w:rPr>
        <w:t>市重点实验室为基础</w:t>
      </w:r>
      <w:r>
        <w:rPr>
          <w:rFonts w:hint="eastAsia" w:ascii="Times New Roman" w:hAnsi="Times New Roman" w:eastAsia="仿宋_GB2312" w:cs="仿宋_GB2312"/>
          <w:color w:val="auto"/>
          <w:sz w:val="32"/>
          <w:szCs w:val="32"/>
          <w:highlight w:val="none"/>
          <w:lang w:bidi="ar"/>
        </w:rPr>
        <w:t>的多层次</w:t>
      </w:r>
      <w:r>
        <w:rPr>
          <w:rFonts w:hint="default" w:ascii="Times New Roman" w:hAnsi="Times New Roman" w:eastAsia="仿宋_GB2312" w:cs="仿宋_GB2312"/>
          <w:color w:val="auto"/>
          <w:sz w:val="32"/>
          <w:szCs w:val="32"/>
          <w:highlight w:val="none"/>
          <w:lang w:bidi="ar"/>
        </w:rPr>
        <w:t>实验室</w:t>
      </w:r>
      <w:r>
        <w:rPr>
          <w:rFonts w:hint="eastAsia" w:ascii="Times New Roman" w:hAnsi="Times New Roman" w:eastAsia="仿宋_GB2312" w:cs="仿宋_GB2312"/>
          <w:color w:val="auto"/>
          <w:sz w:val="32"/>
          <w:szCs w:val="32"/>
          <w:highlight w:val="none"/>
          <w:lang w:val="en-US" w:eastAsia="zh-CN" w:bidi="ar"/>
        </w:rPr>
        <w:t>体系。市</w:t>
      </w:r>
      <w:r>
        <w:rPr>
          <w:rFonts w:hint="default" w:ascii="Times New Roman" w:hAnsi="Times New Roman" w:eastAsia="仿宋_GB2312" w:cs="仿宋_GB2312"/>
          <w:color w:val="auto"/>
          <w:sz w:val="32"/>
          <w:szCs w:val="32"/>
          <w:highlight w:val="none"/>
          <w:lang w:eastAsia="zh-CN" w:bidi="ar"/>
        </w:rPr>
        <w:t>实验室体系</w:t>
      </w:r>
      <w:r>
        <w:rPr>
          <w:rFonts w:hint="eastAsia" w:ascii="Times New Roman" w:hAnsi="Times New Roman" w:eastAsia="仿宋_GB2312" w:cs="仿宋_GB2312"/>
          <w:color w:val="auto"/>
          <w:sz w:val="32"/>
          <w:szCs w:val="32"/>
          <w:highlight w:val="none"/>
          <w:lang w:val="en-US" w:eastAsia="zh-CN" w:bidi="ar"/>
        </w:rPr>
        <w:t>建设取得一定成效的同时，出现产业、学科领域分布不均、企业参与建设不足、标志性成果产出不</w:t>
      </w:r>
      <w:r>
        <w:rPr>
          <w:rFonts w:hint="default" w:ascii="Times New Roman" w:hAnsi="Times New Roman" w:eastAsia="仿宋_GB2312" w:cs="仿宋_GB2312"/>
          <w:color w:val="auto"/>
          <w:sz w:val="32"/>
          <w:szCs w:val="32"/>
          <w:highlight w:val="none"/>
          <w:lang w:val="en-US" w:eastAsia="zh-CN" w:bidi="ar"/>
        </w:rPr>
        <w:t>多</w:t>
      </w:r>
      <w:r>
        <w:rPr>
          <w:rFonts w:hint="eastAsia" w:ascii="Times New Roman" w:hAnsi="Times New Roman" w:eastAsia="仿宋_GB2312" w:cs="仿宋_GB2312"/>
          <w:color w:val="auto"/>
          <w:sz w:val="32"/>
          <w:szCs w:val="32"/>
          <w:highlight w:val="none"/>
          <w:lang w:val="en-US" w:eastAsia="zh-CN" w:bidi="ar"/>
        </w:rPr>
        <w:t>等问题，亟需提升优化。</w:t>
      </w:r>
    </w:p>
    <w:p w14:paraId="40B21849">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rPr>
          <w:rFonts w:hint="eastAsia" w:ascii="Times New Roman" w:hAnsi="Times New Roman" w:eastAsia="黑体" w:cs="黑体"/>
          <w:color w:val="auto"/>
          <w:kern w:val="2"/>
          <w:sz w:val="32"/>
          <w:szCs w:val="32"/>
          <w:highlight w:val="none"/>
          <w:lang w:val="en-US" w:eastAsia="zh-CN" w:bidi="ar"/>
          <w14:ligatures w14:val="standardContextual"/>
        </w:rPr>
      </w:pPr>
      <w:r>
        <w:rPr>
          <w:rFonts w:hint="eastAsia" w:ascii="Times New Roman" w:hAnsi="Times New Roman" w:eastAsia="黑体" w:cs="黑体"/>
          <w:color w:val="auto"/>
          <w:kern w:val="2"/>
          <w:sz w:val="32"/>
          <w:szCs w:val="32"/>
          <w:highlight w:val="none"/>
          <w:lang w:val="en-US" w:eastAsia="zh-CN" w:bidi="ar"/>
          <w14:ligatures w14:val="standardContextual"/>
        </w:rPr>
        <w:t>二、起草过程</w:t>
      </w:r>
    </w:p>
    <w:p w14:paraId="162F7A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color w:val="auto"/>
          <w:spacing w:val="5"/>
          <w:sz w:val="32"/>
          <w:szCs w:val="32"/>
          <w:highlight w:val="none"/>
        </w:rPr>
      </w:pPr>
      <w:r>
        <w:rPr>
          <w:rFonts w:hint="eastAsia" w:ascii="Times New Roman" w:hAnsi="Times New Roman" w:eastAsia="仿宋_GB2312" w:cs="仿宋_GB2312"/>
          <w:color w:val="auto"/>
          <w:kern w:val="2"/>
          <w:sz w:val="32"/>
          <w:szCs w:val="32"/>
          <w:highlight w:val="none"/>
          <w:lang w:val="en-US" w:eastAsia="zh-CN" w:bidi="ar"/>
          <w14:ligatures w14:val="standardContextual"/>
        </w:rPr>
        <w:t>为贯彻习近平总书记关于形成中国特色国家实验室体系的重要指示精神、落实省委省政府决策部署，</w:t>
      </w:r>
      <w:r>
        <w:rPr>
          <w:rFonts w:hint="eastAsia" w:ascii="Times New Roman" w:hAnsi="Times New Roman" w:eastAsia="仿宋_GB2312" w:cs="仿宋_GB2312"/>
          <w:color w:val="auto"/>
          <w:spacing w:val="2"/>
          <w:sz w:val="32"/>
          <w:szCs w:val="32"/>
          <w:highlight w:val="none"/>
        </w:rPr>
        <w:t>更好衔接</w:t>
      </w:r>
      <w:r>
        <w:rPr>
          <w:rFonts w:hint="eastAsia" w:ascii="Times New Roman" w:hAnsi="Times New Roman" w:eastAsia="仿宋_GB2312" w:cs="仿宋_GB2312"/>
          <w:color w:val="auto"/>
          <w:spacing w:val="2"/>
          <w:sz w:val="32"/>
          <w:szCs w:val="32"/>
          <w:highlight w:val="none"/>
          <w:lang w:eastAsia="zh-CN"/>
        </w:rPr>
        <w:t>全国重点</w:t>
      </w:r>
      <w:r>
        <w:rPr>
          <w:rFonts w:hint="eastAsia" w:ascii="Times New Roman" w:hAnsi="Times New Roman" w:eastAsia="仿宋_GB2312" w:cs="仿宋_GB2312"/>
          <w:color w:val="auto"/>
          <w:spacing w:val="2"/>
          <w:sz w:val="32"/>
          <w:szCs w:val="32"/>
          <w:highlight w:val="none"/>
        </w:rPr>
        <w:t>实验室</w:t>
      </w:r>
      <w:r>
        <w:rPr>
          <w:rFonts w:hint="eastAsia" w:ascii="Times New Roman" w:hAnsi="Times New Roman" w:eastAsia="仿宋_GB2312" w:cs="仿宋_GB2312"/>
          <w:color w:val="auto"/>
          <w:spacing w:val="2"/>
          <w:sz w:val="32"/>
          <w:szCs w:val="32"/>
          <w:highlight w:val="none"/>
          <w:lang w:eastAsia="zh-CN"/>
        </w:rPr>
        <w:t>、全省重点实验室体系</w:t>
      </w:r>
      <w:r>
        <w:rPr>
          <w:rFonts w:hint="eastAsia" w:ascii="Times New Roman" w:hAnsi="Times New Roman" w:eastAsia="仿宋_GB2312" w:cs="仿宋_GB2312"/>
          <w:color w:val="auto"/>
          <w:spacing w:val="2"/>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
          <w14:ligatures w14:val="standardContextual"/>
        </w:rPr>
        <w:t>提升温州市实验室体系建设质效</w:t>
      </w:r>
      <w:r>
        <w:rPr>
          <w:rFonts w:hint="default" w:ascii="Times New Roman" w:hAnsi="Times New Roman" w:eastAsia="仿宋_GB2312" w:cs="仿宋_GB2312"/>
          <w:color w:val="auto"/>
          <w:kern w:val="2"/>
          <w:sz w:val="32"/>
          <w:szCs w:val="32"/>
          <w:highlight w:val="none"/>
          <w:lang w:eastAsia="zh-CN" w:bidi="ar"/>
          <w14:ligatures w14:val="standardContextual"/>
        </w:rPr>
        <w:t>，</w:t>
      </w:r>
      <w:r>
        <w:rPr>
          <w:rFonts w:hint="default" w:ascii="Times New Roman" w:hAnsi="Times New Roman" w:eastAsia="仿宋_GB2312" w:cs="仿宋_GB2312"/>
          <w:color w:val="auto"/>
          <w:kern w:val="0"/>
          <w:sz w:val="32"/>
          <w:szCs w:val="32"/>
          <w:highlight w:val="none"/>
          <w:lang w:val="en-US" w:eastAsia="zh-CN" w:bidi="ar"/>
          <w14:ligatures w14:val="standardContextual"/>
        </w:rPr>
        <w:t>拟通过</w:t>
      </w:r>
      <w:r>
        <w:rPr>
          <w:rFonts w:hint="default" w:ascii="Times New Roman" w:hAnsi="Times New Roman" w:eastAsia="仿宋_GB2312" w:cs="仿宋_GB2312"/>
          <w:color w:val="auto"/>
          <w:kern w:val="0"/>
          <w:sz w:val="32"/>
          <w:szCs w:val="32"/>
          <w:highlight w:val="none"/>
          <w:lang w:eastAsia="zh-CN" w:bidi="ar"/>
          <w14:ligatures w14:val="standardContextual"/>
        </w:rPr>
        <w:t>“强化顶层设计、统筹择优布局”的方式对市实验室体系</w:t>
      </w:r>
      <w:r>
        <w:rPr>
          <w:rFonts w:hint="default" w:ascii="Times New Roman" w:hAnsi="Times New Roman" w:eastAsia="仿宋_GB2312" w:cs="仿宋_GB2312"/>
          <w:color w:val="auto"/>
          <w:kern w:val="0"/>
          <w:sz w:val="32"/>
          <w:szCs w:val="32"/>
          <w:highlight w:val="none"/>
          <w:lang w:val="en-US" w:eastAsia="zh-CN" w:bidi="ar"/>
          <w14:ligatures w14:val="standardContextual"/>
        </w:rPr>
        <w:t>进行</w:t>
      </w:r>
      <w:r>
        <w:rPr>
          <w:rFonts w:ascii="Times New Roman" w:hAnsi="Times New Roman" w:eastAsia="仿宋_GB2312" w:cs="仿宋_GB2312"/>
          <w:color w:val="auto"/>
          <w:spacing w:val="0"/>
          <w:kern w:val="0"/>
          <w:sz w:val="32"/>
          <w:szCs w:val="32"/>
          <w:highlight w:val="none"/>
          <w:lang w:bidi="ar"/>
        </w:rPr>
        <w:t>领域</w:t>
      </w:r>
      <w:r>
        <w:rPr>
          <w:rFonts w:hint="default" w:ascii="Times New Roman" w:hAnsi="Times New Roman" w:eastAsia="仿宋_GB2312" w:cs="仿宋_GB2312"/>
          <w:color w:val="auto"/>
          <w:spacing w:val="0"/>
          <w:kern w:val="0"/>
          <w:sz w:val="32"/>
          <w:szCs w:val="32"/>
          <w:highlight w:val="none"/>
          <w:lang w:eastAsia="zh-CN" w:bidi="ar"/>
        </w:rPr>
        <w:t>、</w:t>
      </w:r>
      <w:r>
        <w:rPr>
          <w:rFonts w:ascii="Times New Roman" w:hAnsi="Times New Roman" w:eastAsia="仿宋_GB2312" w:cs="仿宋_GB2312"/>
          <w:color w:val="auto"/>
          <w:spacing w:val="0"/>
          <w:kern w:val="0"/>
          <w:sz w:val="32"/>
          <w:szCs w:val="32"/>
          <w:highlight w:val="none"/>
          <w:lang w:bidi="ar"/>
        </w:rPr>
        <w:t>结构、</w:t>
      </w:r>
      <w:r>
        <w:rPr>
          <w:rFonts w:hint="default" w:ascii="Times New Roman" w:hAnsi="Times New Roman" w:eastAsia="仿宋_GB2312" w:cs="仿宋_GB2312"/>
          <w:color w:val="auto"/>
          <w:spacing w:val="0"/>
          <w:kern w:val="0"/>
          <w:sz w:val="32"/>
          <w:szCs w:val="32"/>
          <w:highlight w:val="none"/>
          <w:lang w:val="en-US" w:eastAsia="zh-CN" w:bidi="ar"/>
        </w:rPr>
        <w:t>功能</w:t>
      </w:r>
      <w:r>
        <w:rPr>
          <w:rFonts w:hint="default" w:ascii="Times New Roman" w:hAnsi="Times New Roman" w:eastAsia="仿宋_GB2312" w:cs="仿宋_GB2312"/>
          <w:color w:val="auto"/>
          <w:spacing w:val="0"/>
          <w:kern w:val="0"/>
          <w:sz w:val="32"/>
          <w:szCs w:val="32"/>
          <w:highlight w:val="none"/>
          <w:lang w:eastAsia="zh-CN" w:bidi="ar"/>
        </w:rPr>
        <w:t>等“三优化”；</w:t>
      </w:r>
      <w:r>
        <w:rPr>
          <w:rFonts w:hint="eastAsia" w:ascii="Times New Roman" w:hAnsi="Times New Roman" w:eastAsia="仿宋_GB2312" w:cs="仿宋_GB2312"/>
          <w:color w:val="auto"/>
          <w:sz w:val="32"/>
          <w:szCs w:val="32"/>
          <w:highlight w:val="none"/>
          <w:lang w:val="en-US" w:eastAsia="zh-CN" w:bidi="ar"/>
        </w:rPr>
        <w:t>以“</w:t>
      </w:r>
      <w:r>
        <w:rPr>
          <w:rFonts w:hint="eastAsia" w:ascii="Times New Roman" w:hAnsi="Times New Roman" w:eastAsia="仿宋_GB2312" w:cs="仿宋_GB2312"/>
          <w:color w:val="auto"/>
          <w:kern w:val="0"/>
          <w:sz w:val="32"/>
          <w:szCs w:val="32"/>
          <w:highlight w:val="none"/>
        </w:rPr>
        <w:t>建设与产业发展高度吻合的应用</w:t>
      </w:r>
      <w:r>
        <w:rPr>
          <w:rFonts w:hint="default" w:ascii="Times New Roman" w:hAnsi="Times New Roman" w:eastAsia="仿宋_GB2312" w:cs="仿宋_GB2312"/>
          <w:color w:val="auto"/>
          <w:kern w:val="0"/>
          <w:sz w:val="32"/>
          <w:szCs w:val="32"/>
          <w:highlight w:val="none"/>
        </w:rPr>
        <w:t>研究</w:t>
      </w:r>
      <w:r>
        <w:rPr>
          <w:rFonts w:hint="eastAsia" w:ascii="Times New Roman" w:hAnsi="Times New Roman" w:eastAsia="仿宋_GB2312" w:cs="仿宋_GB2312"/>
          <w:color w:val="auto"/>
          <w:kern w:val="0"/>
          <w:sz w:val="32"/>
          <w:szCs w:val="32"/>
          <w:highlight w:val="none"/>
        </w:rPr>
        <w:t>创新平台</w:t>
      </w:r>
      <w:r>
        <w:rPr>
          <w:rFonts w:hint="eastAsia" w:ascii="Times New Roman" w:hAnsi="Times New Roman" w:eastAsia="仿宋_GB2312" w:cs="仿宋_GB2312"/>
          <w:color w:val="auto"/>
          <w:sz w:val="32"/>
          <w:szCs w:val="32"/>
          <w:highlight w:val="none"/>
          <w:lang w:val="en-US" w:eastAsia="zh-CN" w:bidi="ar"/>
        </w:rPr>
        <w:t>”为导向，</w:t>
      </w:r>
      <w:r>
        <w:rPr>
          <w:rFonts w:hint="eastAsia" w:ascii="Times New Roman" w:hAnsi="Times New Roman" w:eastAsia="仿宋_GB2312" w:cs="仿宋_GB2312"/>
          <w:color w:val="auto"/>
          <w:kern w:val="0"/>
          <w:sz w:val="32"/>
          <w:szCs w:val="32"/>
          <w:highlight w:val="none"/>
          <w:lang w:eastAsia="zh-CN"/>
        </w:rPr>
        <w:t>聚焦</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1到10</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10到100</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的产业创新，进一步优化提升实验室</w:t>
      </w:r>
      <w:r>
        <w:rPr>
          <w:rFonts w:hint="default" w:ascii="Times New Roman" w:hAnsi="Times New Roman" w:eastAsia="仿宋_GB2312" w:cs="仿宋_GB2312"/>
          <w:color w:val="auto"/>
          <w:kern w:val="0"/>
          <w:sz w:val="32"/>
          <w:szCs w:val="32"/>
          <w:highlight w:val="none"/>
          <w:lang w:eastAsia="zh-CN"/>
        </w:rPr>
        <w:t>先进技术与</w:t>
      </w:r>
      <w:r>
        <w:rPr>
          <w:rFonts w:hint="eastAsia" w:ascii="Times New Roman" w:hAnsi="Times New Roman" w:eastAsia="仿宋_GB2312" w:cs="仿宋_GB2312"/>
          <w:color w:val="auto"/>
          <w:kern w:val="0"/>
          <w:sz w:val="32"/>
          <w:szCs w:val="32"/>
          <w:highlight w:val="none"/>
          <w:lang w:eastAsia="zh-CN"/>
        </w:rPr>
        <w:t>应用基础研究能力</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bidi="ar"/>
        </w:rPr>
        <w:t>在排摸市重点实验室建设情况的基础上，</w:t>
      </w:r>
      <w:r>
        <w:rPr>
          <w:rFonts w:hint="eastAsia" w:ascii="Times New Roman" w:hAnsi="Times New Roman" w:eastAsia="仿宋_GB2312" w:cs="仿宋_GB2312"/>
          <w:color w:val="auto"/>
          <w:kern w:val="0"/>
          <w:sz w:val="32"/>
          <w:szCs w:val="32"/>
          <w:highlight w:val="none"/>
          <w:lang w:val="en-US" w:eastAsia="zh-CN" w:bidi="ar"/>
          <w14:ligatures w14:val="standardContextual"/>
        </w:rPr>
        <w:t>征求</w:t>
      </w:r>
      <w:r>
        <w:rPr>
          <w:rFonts w:hint="default" w:ascii="Times New Roman" w:hAnsi="Times New Roman" w:eastAsia="仿宋_GB2312" w:cs="仿宋_GB2312"/>
          <w:color w:val="auto"/>
          <w:kern w:val="0"/>
          <w:sz w:val="32"/>
          <w:szCs w:val="32"/>
          <w:highlight w:val="none"/>
          <w:lang w:eastAsia="zh-CN" w:bidi="ar"/>
          <w14:ligatures w14:val="standardContextual"/>
        </w:rPr>
        <w:t>了部分</w:t>
      </w:r>
      <w:r>
        <w:rPr>
          <w:rFonts w:hint="eastAsia" w:ascii="Times New Roman" w:hAnsi="Times New Roman" w:eastAsia="仿宋_GB2312" w:cs="仿宋_GB2312"/>
          <w:color w:val="auto"/>
          <w:kern w:val="0"/>
          <w:sz w:val="32"/>
          <w:szCs w:val="32"/>
          <w:highlight w:val="none"/>
          <w:lang w:val="en-US" w:eastAsia="zh-CN" w:bidi="ar"/>
          <w14:ligatures w14:val="standardContextual"/>
        </w:rPr>
        <w:t>在温高校、企业</w:t>
      </w:r>
      <w:r>
        <w:rPr>
          <w:rFonts w:hint="default" w:ascii="Times New Roman" w:hAnsi="Times New Roman" w:eastAsia="仿宋_GB2312" w:cs="仿宋_GB2312"/>
          <w:color w:val="auto"/>
          <w:kern w:val="0"/>
          <w:sz w:val="32"/>
          <w:szCs w:val="32"/>
          <w:highlight w:val="none"/>
          <w:lang w:eastAsia="zh-CN" w:bidi="ar"/>
          <w14:ligatures w14:val="standardContextual"/>
        </w:rPr>
        <w:t>的</w:t>
      </w:r>
      <w:r>
        <w:rPr>
          <w:rFonts w:hint="eastAsia" w:ascii="Times New Roman" w:hAnsi="Times New Roman" w:eastAsia="仿宋_GB2312" w:cs="仿宋_GB2312"/>
          <w:color w:val="auto"/>
          <w:kern w:val="0"/>
          <w:sz w:val="32"/>
          <w:szCs w:val="32"/>
          <w:highlight w:val="none"/>
          <w:lang w:val="en-US" w:eastAsia="zh-CN" w:bidi="ar"/>
          <w14:ligatures w14:val="standardContextual"/>
        </w:rPr>
        <w:t>市重点实验室负责人</w:t>
      </w:r>
      <w:r>
        <w:rPr>
          <w:rFonts w:hint="default" w:ascii="Times New Roman" w:hAnsi="Times New Roman" w:eastAsia="仿宋_GB2312" w:cs="仿宋_GB2312"/>
          <w:color w:val="auto"/>
          <w:kern w:val="0"/>
          <w:sz w:val="32"/>
          <w:szCs w:val="32"/>
          <w:highlight w:val="none"/>
          <w:lang w:eastAsia="zh-CN" w:bidi="ar"/>
          <w14:ligatures w14:val="standardContextual"/>
        </w:rPr>
        <w:t>和市经信局、市教育局、市卫健委等部门意见</w:t>
      </w:r>
      <w:r>
        <w:rPr>
          <w:rFonts w:hint="eastAsia" w:ascii="Times New Roman" w:hAnsi="Times New Roman" w:eastAsia="仿宋_GB2312" w:cs="仿宋_GB2312"/>
          <w:color w:val="auto"/>
          <w:kern w:val="0"/>
          <w:sz w:val="32"/>
          <w:szCs w:val="32"/>
          <w:highlight w:val="none"/>
          <w:lang w:eastAsia="zh-CN" w:bidi="ar"/>
          <w14:ligatures w14:val="standardContextual"/>
        </w:rPr>
        <w:t>后，</w:t>
      </w:r>
      <w:r>
        <w:rPr>
          <w:rFonts w:hint="default" w:ascii="Times New Roman" w:hAnsi="Times New Roman" w:eastAsia="仿宋_GB2312" w:cs="仿宋_GB2312"/>
          <w:color w:val="auto"/>
          <w:kern w:val="0"/>
          <w:sz w:val="32"/>
          <w:szCs w:val="32"/>
          <w:highlight w:val="none"/>
          <w:lang w:eastAsia="zh-CN" w:bidi="ar"/>
          <w14:ligatures w14:val="standardContextual"/>
        </w:rPr>
        <w:t>经过多轮讨论与修改，</w:t>
      </w:r>
      <w:r>
        <w:rPr>
          <w:rFonts w:hint="default" w:ascii="Times New Roman" w:hAnsi="Times New Roman" w:eastAsia="仿宋_GB2312" w:cs="仿宋_GB2312"/>
          <w:color w:val="auto"/>
          <w:kern w:val="2"/>
          <w:sz w:val="32"/>
          <w:szCs w:val="32"/>
          <w:highlight w:val="none"/>
          <w:lang w:eastAsia="zh-CN" w:bidi="ar"/>
          <w14:ligatures w14:val="standardContextual"/>
        </w:rPr>
        <w:t>形成</w:t>
      </w:r>
      <w:r>
        <w:rPr>
          <w:rFonts w:hint="eastAsia" w:ascii="Times New Roman" w:hAns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bidi="ar"/>
        </w:rPr>
        <w:t>全市重点实验室优化提升建设方案</w:t>
      </w:r>
      <w:r>
        <w:rPr>
          <w:rFonts w:hint="eastAsia" w:ascii="Times New Roman" w:hAnsi="Times New Roman" w:eastAsia="仿宋_GB2312" w:cs="仿宋_GB2312"/>
          <w:color w:val="auto"/>
          <w:sz w:val="32"/>
          <w:szCs w:val="32"/>
          <w:highlight w:val="none"/>
          <w:lang w:eastAsia="zh-CN" w:bidi="ar"/>
        </w:rPr>
        <w:t>（征求意见稿）</w:t>
      </w:r>
      <w:r>
        <w:rPr>
          <w:rFonts w:hint="eastAsia" w:ascii="Times New Roman" w:hAns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14:ligatures w14:val="standardContextual"/>
        </w:rPr>
        <w:t>（以下简称《方案（征求意见稿）》）</w:t>
      </w:r>
      <w:r>
        <w:rPr>
          <w:rFonts w:hint="default" w:ascii="Times New Roman" w:hAnsi="Times New Roman" w:eastAsia="仿宋_GB2312" w:cs="仿宋_GB2312"/>
          <w:color w:val="auto"/>
          <w:kern w:val="2"/>
          <w:sz w:val="32"/>
          <w:szCs w:val="32"/>
          <w:highlight w:val="none"/>
          <w:lang w:eastAsia="zh-CN" w:bidi="ar"/>
          <w14:ligatures w14:val="standardContextual"/>
        </w:rPr>
        <w:t>。</w:t>
      </w:r>
    </w:p>
    <w:p w14:paraId="03029701">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rPr>
          <w:rFonts w:hint="eastAsia" w:ascii="Times New Roman" w:hAnsi="Times New Roman" w:eastAsia="黑体" w:cs="黑体"/>
          <w:color w:val="auto"/>
          <w:kern w:val="2"/>
          <w:sz w:val="32"/>
          <w:szCs w:val="32"/>
          <w:highlight w:val="none"/>
          <w:lang w:val="en-US" w:eastAsia="zh-CN" w:bidi="ar"/>
          <w14:ligatures w14:val="standardContextual"/>
        </w:rPr>
      </w:pPr>
      <w:r>
        <w:rPr>
          <w:rFonts w:hint="eastAsia" w:ascii="Times New Roman" w:hAnsi="Times New Roman" w:eastAsia="黑体" w:cs="黑体"/>
          <w:color w:val="auto"/>
          <w:kern w:val="2"/>
          <w:sz w:val="32"/>
          <w:szCs w:val="32"/>
          <w:highlight w:val="none"/>
          <w:lang w:val="en-US" w:eastAsia="zh-CN" w:bidi="ar"/>
          <w14:ligatures w14:val="standardContextual"/>
        </w:rPr>
        <w:t>三、主要内容</w:t>
      </w:r>
    </w:p>
    <w:p w14:paraId="7EC3D14B">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2"/>
          <w:sz w:val="32"/>
          <w:szCs w:val="32"/>
          <w:highlight w:val="none"/>
          <w:lang w:val="en-US" w:eastAsia="zh-CN" w:bidi="ar"/>
          <w14:ligatures w14:val="standardContextual"/>
        </w:rPr>
      </w:pPr>
      <w:r>
        <w:rPr>
          <w:rFonts w:hint="eastAsia" w:ascii="Times New Roman" w:hAnsi="Times New Roman" w:eastAsia="仿宋_GB2312" w:cs="仿宋_GB2312"/>
          <w:color w:val="auto"/>
          <w:kern w:val="2"/>
          <w:sz w:val="32"/>
          <w:szCs w:val="32"/>
          <w:highlight w:val="none"/>
          <w:lang w:val="en-US" w:eastAsia="zh-CN" w:bidi="ar"/>
          <w14:ligatures w14:val="standardContextual"/>
        </w:rPr>
        <w:t>《方案</w:t>
      </w:r>
      <w:r>
        <w:rPr>
          <w:rFonts w:hint="default" w:ascii="Times New Roman" w:hAnsi="Times New Roman" w:eastAsia="仿宋_GB2312" w:cs="仿宋_GB2312"/>
          <w:color w:val="auto"/>
          <w:kern w:val="2"/>
          <w:sz w:val="32"/>
          <w:szCs w:val="32"/>
          <w:highlight w:val="none"/>
          <w:lang w:eastAsia="zh-CN" w:bidi="ar"/>
          <w14:ligatures w14:val="standardContextual"/>
        </w:rPr>
        <w:t>（</w:t>
      </w:r>
      <w:r>
        <w:rPr>
          <w:rFonts w:hint="eastAsia" w:ascii="Times New Roman" w:hAnsi="Times New Roman" w:eastAsia="仿宋_GB2312" w:cs="仿宋_GB2312"/>
          <w:color w:val="auto"/>
          <w:kern w:val="2"/>
          <w:sz w:val="32"/>
          <w:szCs w:val="32"/>
          <w:highlight w:val="none"/>
          <w:lang w:val="en-US" w:eastAsia="zh-CN" w:bidi="ar"/>
          <w14:ligatures w14:val="standardContextual"/>
        </w:rPr>
        <w:t>征求意见稿</w:t>
      </w:r>
      <w:r>
        <w:rPr>
          <w:rFonts w:hint="default" w:ascii="Times New Roman" w:hAnsi="Times New Roman" w:eastAsia="仿宋_GB2312" w:cs="仿宋_GB2312"/>
          <w:color w:val="auto"/>
          <w:kern w:val="2"/>
          <w:sz w:val="32"/>
          <w:szCs w:val="32"/>
          <w:highlight w:val="none"/>
          <w:lang w:eastAsia="zh-CN" w:bidi="ar"/>
          <w14:ligatures w14:val="standardContextual"/>
        </w:rPr>
        <w:t>）</w:t>
      </w:r>
      <w:r>
        <w:rPr>
          <w:rFonts w:hint="eastAsia" w:ascii="Times New Roman" w:hAnsi="Times New Roman" w:eastAsia="仿宋_GB2312" w:cs="仿宋_GB2312"/>
          <w:color w:val="auto"/>
          <w:kern w:val="2"/>
          <w:sz w:val="32"/>
          <w:szCs w:val="32"/>
          <w:highlight w:val="none"/>
          <w:lang w:val="en-US" w:eastAsia="zh-CN" w:bidi="ar"/>
          <w14:ligatures w14:val="standardContextual"/>
        </w:rPr>
        <w:t>》</w:t>
      </w:r>
      <w:r>
        <w:rPr>
          <w:rFonts w:hint="default" w:ascii="Times New Roman" w:hAnsi="Times New Roman" w:eastAsia="仿宋_GB2312" w:cs="仿宋_GB2312"/>
          <w:color w:val="auto"/>
          <w:kern w:val="2"/>
          <w:sz w:val="32"/>
          <w:szCs w:val="32"/>
          <w:highlight w:val="none"/>
          <w:lang w:eastAsia="zh-CN" w:bidi="ar"/>
          <w14:ligatures w14:val="standardContextual"/>
        </w:rPr>
        <w:t>提出</w:t>
      </w:r>
      <w:r>
        <w:rPr>
          <w:rFonts w:hint="eastAsia" w:ascii="Times New Roman" w:hAnsi="Times New Roman" w:eastAsia="仿宋_GB2312" w:cs="仿宋_GB2312"/>
          <w:color w:val="auto"/>
          <w:kern w:val="2"/>
          <w:sz w:val="32"/>
          <w:szCs w:val="32"/>
          <w:highlight w:val="none"/>
          <w:lang w:val="en-US" w:eastAsia="zh-CN" w:bidi="ar"/>
          <w14:ligatures w14:val="standardContextual"/>
        </w:rPr>
        <w:t>了</w:t>
      </w:r>
      <w:r>
        <w:rPr>
          <w:rFonts w:hint="eastAsia" w:ascii="Times New Roman" w:hAnsi="Times New Roman" w:eastAsia="仿宋_GB2312" w:cs="仿宋_GB2312"/>
          <w:color w:val="auto"/>
          <w:kern w:val="0"/>
          <w:sz w:val="32"/>
          <w:szCs w:val="32"/>
          <w:highlight w:val="none"/>
          <w:lang w:val="en-US" w:eastAsia="zh-CN" w:bidi="ar"/>
          <w14:ligatures w14:val="standardContextual"/>
        </w:rPr>
        <w:t>全市重点实验室的</w:t>
      </w:r>
      <w:r>
        <w:rPr>
          <w:rFonts w:hint="eastAsia" w:ascii="Times New Roman" w:hAnsi="Times New Roman" w:eastAsia="仿宋_GB2312" w:cs="仿宋_GB2312"/>
          <w:color w:val="auto"/>
          <w:kern w:val="2"/>
          <w:sz w:val="32"/>
          <w:szCs w:val="32"/>
          <w:highlight w:val="none"/>
          <w:lang w:val="en-US" w:eastAsia="zh-CN" w:bidi="ar"/>
          <w14:ligatures w14:val="standardContextual"/>
        </w:rPr>
        <w:t>总体目标、基本原则、建设标准、组织实施措施。</w:t>
      </w:r>
    </w:p>
    <w:p w14:paraId="554FCF69">
      <w:pPr>
        <w:keepNext w:val="0"/>
        <w:keepLines w:val="0"/>
        <w:pageBreakBefore w:val="0"/>
        <w:widowControl/>
        <w:numPr>
          <w:ilvl w:val="0"/>
          <w:numId w:val="1"/>
        </w:numPr>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highlight w:val="none"/>
          <w:lang w:val="en-US" w:eastAsia="zh-CN" w:bidi="ar"/>
          <w14:ligatures w14:val="standardContextual"/>
        </w:rPr>
      </w:pPr>
      <w:r>
        <w:rPr>
          <w:rFonts w:hint="eastAsia" w:ascii="Times New Roman" w:hAnsi="Times New Roman" w:eastAsia="仿宋_GB2312" w:cs="仿宋_GB2312"/>
          <w:color w:val="auto"/>
          <w:kern w:val="0"/>
          <w:sz w:val="32"/>
          <w:szCs w:val="32"/>
          <w:highlight w:val="none"/>
          <w:lang w:val="en-US" w:eastAsia="zh-CN" w:bidi="ar"/>
          <w14:ligatures w14:val="standardContextual"/>
        </w:rPr>
        <w:t>建设目标</w:t>
      </w:r>
      <w:r>
        <w:rPr>
          <w:rFonts w:hint="default" w:ascii="Times New Roman" w:hAnsi="Times New Roman" w:eastAsia="仿宋_GB2312" w:cs="仿宋_GB2312"/>
          <w:color w:val="auto"/>
          <w:kern w:val="0"/>
          <w:sz w:val="32"/>
          <w:szCs w:val="32"/>
          <w:highlight w:val="none"/>
          <w:lang w:eastAsia="zh-CN" w:bidi="ar"/>
          <w14:ligatures w14:val="standardContextual"/>
        </w:rPr>
        <w:t>。</w:t>
      </w:r>
      <w:r>
        <w:rPr>
          <w:rFonts w:hint="default" w:ascii="Times New Roman" w:hAnsi="Times New Roman" w:eastAsia="仿宋_GB2312" w:cs="仿宋_GB2312"/>
          <w:color w:val="auto"/>
          <w:kern w:val="0"/>
          <w:sz w:val="32"/>
          <w:szCs w:val="32"/>
          <w:highlight w:val="none"/>
          <w:lang w:eastAsia="zh-CN"/>
        </w:rPr>
        <w:t>“5+5</w:t>
      </w:r>
      <w:r>
        <w:rPr>
          <w:rFonts w:hint="eastAsia" w:ascii="Times New Roman" w:hAnsi="Times New Roman" w:eastAsia="仿宋_GB2312" w:cs="仿宋_GB2312"/>
          <w:color w:val="auto"/>
          <w:kern w:val="0"/>
          <w:sz w:val="32"/>
          <w:szCs w:val="32"/>
          <w:highlight w:val="none"/>
          <w:lang w:val="en-US" w:eastAsia="zh-CN"/>
        </w:rPr>
        <w:t>+N</w:t>
      </w:r>
      <w:r>
        <w:rPr>
          <w:rFonts w:hint="default" w:ascii="Times New Roman" w:hAnsi="Times New Roman" w:eastAsia="仿宋_GB2312" w:cs="仿宋_GB2312"/>
          <w:color w:val="auto"/>
          <w:kern w:val="0"/>
          <w:sz w:val="32"/>
          <w:szCs w:val="32"/>
          <w:highlight w:val="none"/>
          <w:lang w:eastAsia="zh-CN"/>
        </w:rPr>
        <w:t>”产业关键技术领域</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仿宋_GB2312"/>
          <w:color w:val="auto"/>
          <w:kern w:val="0"/>
          <w:sz w:val="32"/>
          <w:szCs w:val="32"/>
          <w:highlight w:val="none"/>
          <w:lang w:eastAsia="zh-CN"/>
        </w:rPr>
        <w:t>省一流学科（不含社科类）</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仿宋_GB2312"/>
          <w:color w:val="auto"/>
          <w:kern w:val="0"/>
          <w:sz w:val="32"/>
          <w:szCs w:val="32"/>
          <w:highlight w:val="none"/>
          <w:lang w:eastAsia="zh-CN"/>
        </w:rPr>
        <w:t>国家</w:t>
      </w:r>
      <w:r>
        <w:rPr>
          <w:rFonts w:hint="eastAsia" w:ascii="Times New Roman" w:hAnsi="Times New Roman" w:eastAsia="仿宋_GB2312" w:cs="仿宋_GB2312"/>
          <w:color w:val="auto"/>
          <w:kern w:val="0"/>
          <w:sz w:val="32"/>
          <w:szCs w:val="32"/>
          <w:highlight w:val="none"/>
          <w:lang w:val="en-US" w:eastAsia="zh-CN"/>
        </w:rPr>
        <w:t>临床重点专科实现实验室全</w:t>
      </w:r>
      <w:r>
        <w:rPr>
          <w:rFonts w:hint="default" w:ascii="Times New Roman" w:hAnsi="Times New Roman" w:eastAsia="仿宋_GB2312" w:cs="仿宋_GB2312"/>
          <w:color w:val="auto"/>
          <w:kern w:val="0"/>
          <w:sz w:val="32"/>
          <w:szCs w:val="32"/>
          <w:highlight w:val="none"/>
          <w:lang w:eastAsia="zh-CN"/>
        </w:rPr>
        <w:t>覆盖</w:t>
      </w:r>
      <w:r>
        <w:rPr>
          <w:rFonts w:hint="eastAsia" w:ascii="Times New Roman" w:hAnsi="Times New Roman" w:eastAsia="仿宋_GB2312" w:cs="仿宋_GB2312"/>
          <w:color w:val="auto"/>
          <w:kern w:val="2"/>
          <w:sz w:val="32"/>
          <w:szCs w:val="32"/>
          <w:highlight w:val="none"/>
          <w:lang w:val="en-US" w:eastAsia="zh-CN" w:bidi="ar"/>
          <w14:ligatures w14:val="standardContextual"/>
        </w:rPr>
        <w:t>，</w:t>
      </w:r>
      <w:r>
        <w:rPr>
          <w:rFonts w:hint="default" w:ascii="Times New Roman" w:hAnsi="Times New Roman" w:eastAsia="仿宋_GB2312" w:cs="仿宋_GB2312"/>
          <w:color w:val="auto"/>
          <w:kern w:val="0"/>
          <w:sz w:val="32"/>
          <w:szCs w:val="32"/>
          <w:highlight w:val="none"/>
          <w:lang w:eastAsia="zh-CN"/>
        </w:rPr>
        <w:t>到2027年</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仿宋_GB2312"/>
          <w:color w:val="auto"/>
          <w:kern w:val="0"/>
          <w:sz w:val="32"/>
          <w:szCs w:val="32"/>
          <w:highlight w:val="none"/>
          <w:lang w:eastAsia="zh-CN"/>
        </w:rPr>
        <w:t>建成</w:t>
      </w:r>
      <w:r>
        <w:rPr>
          <w:rFonts w:hint="eastAsia" w:ascii="Times New Roman" w:hAnsi="Times New Roman" w:eastAsia="仿宋_GB2312" w:cs="仿宋_GB2312"/>
          <w:color w:val="auto"/>
          <w:sz w:val="32"/>
          <w:szCs w:val="32"/>
          <w:highlight w:val="none"/>
          <w:lang w:eastAsia="zh-CN"/>
        </w:rPr>
        <w:t>全市</w:t>
      </w:r>
      <w:r>
        <w:rPr>
          <w:rFonts w:hint="eastAsia" w:ascii="Times New Roman" w:hAnsi="Times New Roman" w:eastAsia="仿宋_GB2312" w:cs="仿宋_GB2312"/>
          <w:color w:val="auto"/>
          <w:sz w:val="32"/>
          <w:szCs w:val="32"/>
          <w:highlight w:val="none"/>
        </w:rPr>
        <w:t>重点实验室</w:t>
      </w:r>
      <w:r>
        <w:rPr>
          <w:rFonts w:hint="eastAsia" w:ascii="Times New Roman" w:hAnsi="Times New Roman" w:eastAsia="仿宋_GB2312" w:cs="仿宋_GB2312"/>
          <w:color w:val="auto"/>
          <w:sz w:val="32"/>
          <w:szCs w:val="32"/>
          <w:highlight w:val="none"/>
          <w:lang w:val="en-US" w:eastAsia="zh-CN"/>
        </w:rPr>
        <w:t>100</w:t>
      </w:r>
      <w:r>
        <w:rPr>
          <w:rFonts w:hint="default" w:ascii="Times New Roman" w:hAnsi="Times New Roman" w:eastAsia="仿宋_GB2312" w:cs="仿宋_GB2312"/>
          <w:color w:val="auto"/>
          <w:spacing w:val="5"/>
          <w:sz w:val="32"/>
          <w:szCs w:val="32"/>
          <w:highlight w:val="none"/>
          <w:lang w:val="en-US" w:eastAsia="zh-CN"/>
        </w:rPr>
        <w:t>家</w:t>
      </w:r>
      <w:r>
        <w:rPr>
          <w:rFonts w:hint="eastAsia" w:ascii="Times New Roman" w:hAnsi="Times New Roman" w:eastAsia="仿宋_GB2312" w:cs="仿宋_GB2312"/>
          <w:color w:val="auto"/>
          <w:spacing w:val="5"/>
          <w:sz w:val="32"/>
          <w:szCs w:val="32"/>
          <w:highlight w:val="none"/>
          <w:lang w:val="en-US" w:eastAsia="zh-CN"/>
        </w:rPr>
        <w:t>，培</w:t>
      </w:r>
      <w:r>
        <w:rPr>
          <w:rFonts w:hint="eastAsia" w:ascii="Times New Roman" w:hAnsi="Times New Roman" w:eastAsia="仿宋_GB2312" w:cs="仿宋_GB2312"/>
          <w:color w:val="auto"/>
          <w:kern w:val="0"/>
          <w:sz w:val="32"/>
          <w:szCs w:val="32"/>
          <w:highlight w:val="none"/>
          <w:lang w:eastAsia="zh-CN"/>
        </w:rPr>
        <w:t>养高层次创新人才、产出标志性创新成果</w:t>
      </w:r>
      <w:r>
        <w:rPr>
          <w:rFonts w:hint="eastAsia" w:ascii="Times New Roman" w:hAnsi="Times New Roman" w:eastAsia="仿宋_GB2312" w:cs="仿宋_GB2312"/>
          <w:color w:val="auto"/>
          <w:kern w:val="0"/>
          <w:sz w:val="32"/>
          <w:szCs w:val="32"/>
          <w:highlight w:val="none"/>
          <w:lang w:val="en-US" w:eastAsia="zh-CN" w:bidi="ar"/>
          <w14:ligatures w14:val="standardContextual"/>
        </w:rPr>
        <w:t>。</w:t>
      </w:r>
    </w:p>
    <w:p w14:paraId="078600CF">
      <w:pPr>
        <w:keepNext w:val="0"/>
        <w:keepLines w:val="0"/>
        <w:pageBreakBefore w:val="0"/>
        <w:widowControl/>
        <w:numPr>
          <w:ilvl w:val="0"/>
          <w:numId w:val="1"/>
        </w:numPr>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kern w:val="0"/>
          <w:sz w:val="32"/>
          <w:szCs w:val="32"/>
          <w:highlight w:val="none"/>
          <w:lang w:eastAsia="zh-CN" w:bidi="ar"/>
          <w14:ligatures w14:val="standardContextual"/>
        </w:rPr>
        <w:t>建设原则。</w:t>
      </w:r>
      <w:r>
        <w:rPr>
          <w:rFonts w:hint="eastAsia" w:ascii="Times New Roman" w:hAnsi="Times New Roman" w:eastAsia="仿宋_GB2312" w:cs="仿宋_GB2312"/>
          <w:color w:val="auto"/>
          <w:kern w:val="0"/>
          <w:sz w:val="32"/>
          <w:szCs w:val="32"/>
          <w:highlight w:val="none"/>
          <w:lang w:eastAsia="zh-CN"/>
        </w:rPr>
        <w:t>坚持</w:t>
      </w:r>
      <w:r>
        <w:rPr>
          <w:rFonts w:hint="eastAsia" w:ascii="Times New Roman" w:hAnsi="Times New Roman" w:eastAsia="仿宋_GB2312" w:cs="仿宋_GB2312"/>
          <w:color w:val="auto"/>
          <w:sz w:val="32"/>
          <w:szCs w:val="32"/>
          <w:highlight w:val="none"/>
        </w:rPr>
        <w:t>顶层设计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系统布局</w:t>
      </w:r>
      <w:r>
        <w:rPr>
          <w:rFonts w:hint="eastAsia" w:ascii="Times New Roman" w:hAnsi="Times New Roman" w:eastAsia="仿宋_GB2312" w:cs="仿宋_GB2312"/>
          <w:color w:val="auto"/>
          <w:sz w:val="32"/>
          <w:szCs w:val="32"/>
          <w:highlight w:val="none"/>
          <w:lang w:eastAsia="zh-CN"/>
        </w:rPr>
        <w:t>，严把质量、控制数量，创新机制、提升绩效。</w:t>
      </w:r>
    </w:p>
    <w:p w14:paraId="30C48322">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lang w:val="en-US" w:eastAsia="zh-CN"/>
        </w:rPr>
        <w:t>建设</w:t>
      </w:r>
      <w:r>
        <w:rPr>
          <w:rFonts w:hint="eastAsia" w:ascii="Times New Roman" w:hAnsi="Times New Roman" w:eastAsia="仿宋_GB2312" w:cs="仿宋_GB2312"/>
          <w:color w:val="auto"/>
          <w:sz w:val="32"/>
          <w:szCs w:val="32"/>
          <w:highlight w:val="none"/>
          <w:lang w:eastAsia="zh-CN"/>
        </w:rPr>
        <w:t>标准</w:t>
      </w:r>
      <w:r>
        <w:rPr>
          <w:rFonts w:hint="default"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要求实验室具有明确的定位任务、坚实的基础条件和完善的管理机制，并对三个标准</w:t>
      </w:r>
      <w:r>
        <w:rPr>
          <w:rFonts w:hint="default" w:ascii="Times New Roman" w:hAnsi="Times New Roman" w:eastAsia="仿宋_GB2312" w:cs="仿宋_GB2312"/>
          <w:color w:val="auto"/>
          <w:sz w:val="32"/>
          <w:szCs w:val="32"/>
          <w:highlight w:val="none"/>
          <w:lang w:eastAsia="zh-CN"/>
        </w:rPr>
        <w:t>提出了</w:t>
      </w:r>
      <w:r>
        <w:rPr>
          <w:rFonts w:hint="eastAsia" w:ascii="Times New Roman" w:hAnsi="Times New Roman" w:eastAsia="仿宋_GB2312" w:cs="仿宋_GB2312"/>
          <w:color w:val="auto"/>
          <w:sz w:val="32"/>
          <w:szCs w:val="32"/>
          <w:highlight w:val="none"/>
          <w:lang w:eastAsia="zh-CN"/>
        </w:rPr>
        <w:t>详细的要求。</w:t>
      </w:r>
    </w:p>
    <w:p w14:paraId="7364F43E">
      <w:pPr>
        <w:keepNext w:val="0"/>
        <w:keepLines w:val="0"/>
        <w:pageBreakBefore w:val="0"/>
        <w:widowControl/>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仿宋_GB2312"/>
          <w:color w:val="auto"/>
          <w:sz w:val="32"/>
          <w:szCs w:val="32"/>
          <w:highlight w:val="none"/>
        </w:rPr>
      </w:pPr>
      <w:r>
        <w:rPr>
          <w:rFonts w:hint="default" w:ascii="Times New Roman" w:hAnsi="Times New Roman" w:eastAsia="仿宋_GB2312" w:cs="仿宋_GB2312"/>
          <w:color w:val="auto"/>
          <w:sz w:val="32"/>
          <w:szCs w:val="32"/>
          <w:highlight w:val="none"/>
          <w:lang w:eastAsia="zh-CN"/>
        </w:rPr>
        <w:t>（四）</w:t>
      </w:r>
      <w:r>
        <w:rPr>
          <w:rFonts w:hint="eastAsia" w:ascii="Times New Roman" w:hAnsi="Times New Roman" w:eastAsia="仿宋_GB2312" w:cs="仿宋_GB2312"/>
          <w:color w:val="auto"/>
          <w:sz w:val="32"/>
          <w:szCs w:val="32"/>
          <w:highlight w:val="none"/>
          <w:lang w:eastAsia="zh-CN"/>
        </w:rPr>
        <w:t>组织实施</w:t>
      </w:r>
      <w:r>
        <w:rPr>
          <w:rFonts w:hint="default"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加强统筹协调、优化资源配置和完善评价机制，以</w:t>
      </w:r>
      <w:r>
        <w:rPr>
          <w:rFonts w:hint="default" w:ascii="Times New Roman" w:hAnsi="Times New Roman" w:eastAsia="仿宋_GB2312" w:cs="仿宋_GB2312"/>
          <w:color w:val="auto"/>
          <w:sz w:val="32"/>
          <w:szCs w:val="32"/>
          <w:highlight w:val="none"/>
          <w:lang w:eastAsia="zh-CN"/>
        </w:rPr>
        <w:t>保障</w:t>
      </w:r>
      <w:r>
        <w:rPr>
          <w:rFonts w:hint="eastAsia" w:ascii="Times New Roman" w:hAnsi="Times New Roman" w:eastAsia="仿宋_GB2312" w:cs="仿宋_GB2312"/>
          <w:color w:val="auto"/>
          <w:sz w:val="32"/>
          <w:szCs w:val="32"/>
          <w:highlight w:val="none"/>
          <w:lang w:eastAsia="zh-CN"/>
        </w:rPr>
        <w:t>实验室有序建设。</w:t>
      </w:r>
    </w:p>
    <w:p w14:paraId="219A1EAE">
      <w:pPr>
        <w:rPr>
          <w:rFonts w:hint="eastAsia" w:ascii="Times New Roman" w:hAnsi="Times New Roman" w:eastAsia="黑体" w:cs="黑体"/>
          <w:color w:val="auto"/>
          <w:spacing w:val="-20"/>
          <w:sz w:val="32"/>
          <w:szCs w:val="32"/>
          <w:highlight w:val="none"/>
          <w:lang w:bidi="ar"/>
        </w:rPr>
      </w:pPr>
      <w:r>
        <w:rPr>
          <w:rFonts w:hint="eastAsia" w:ascii="Times New Roman" w:hAnsi="Times New Roman" w:eastAsia="黑体" w:cs="黑体"/>
          <w:color w:val="auto"/>
          <w:spacing w:val="-20"/>
          <w:sz w:val="32"/>
          <w:szCs w:val="32"/>
          <w:highlight w:val="none"/>
          <w:lang w:bidi="ar"/>
        </w:rPr>
        <w:br w:type="page"/>
      </w:r>
    </w:p>
    <w:p w14:paraId="168581C1">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黑体" w:hAnsi="黑体" w:eastAsia="黑体" w:cs="黑体"/>
          <w:color w:val="auto"/>
          <w:kern w:val="2"/>
          <w:sz w:val="32"/>
          <w:szCs w:val="21"/>
          <w:highlight w:val="none"/>
          <w:lang w:eastAsia="zh-CN"/>
        </w:rPr>
      </w:pPr>
      <w:r>
        <w:rPr>
          <w:rFonts w:hint="eastAsia" w:ascii="黑体" w:hAnsi="黑体" w:eastAsia="黑体" w:cs="黑体"/>
          <w:color w:val="auto"/>
          <w:kern w:val="2"/>
          <w:sz w:val="32"/>
          <w:szCs w:val="21"/>
          <w:highlight w:val="none"/>
        </w:rPr>
        <w:t>附件</w:t>
      </w:r>
      <w:r>
        <w:rPr>
          <w:rFonts w:hint="eastAsia" w:ascii="Times New Roman" w:hAnsi="Times New Roman" w:eastAsia="黑体" w:cs="Times New Roman"/>
          <w:color w:val="auto"/>
          <w:kern w:val="2"/>
          <w:sz w:val="32"/>
          <w:szCs w:val="21"/>
          <w:highlight w:val="none"/>
          <w:lang w:val="en-US" w:eastAsia="zh-CN"/>
        </w:rPr>
        <w:t>3</w:t>
      </w:r>
    </w:p>
    <w:p w14:paraId="7B98259D">
      <w:pPr>
        <w:keepNext w:val="0"/>
        <w:keepLines w:val="0"/>
        <w:pageBreakBefore w:val="0"/>
        <w:kinsoku/>
        <w:wordWrap/>
        <w:overflowPunct/>
        <w:topLinePunct w:val="0"/>
        <w:autoSpaceDE/>
        <w:autoSpaceDN/>
        <w:bidi w:val="0"/>
        <w:snapToGrid w:val="0"/>
        <w:spacing w:after="0" w:line="560" w:lineRule="exact"/>
        <w:jc w:val="both"/>
        <w:rPr>
          <w:rFonts w:hint="eastAsia" w:ascii="Times New Roman" w:hAnsi="Times New Roman" w:eastAsia="方正小标宋简体"/>
          <w:color w:val="auto"/>
          <w:sz w:val="44"/>
          <w:szCs w:val="44"/>
          <w:highlight w:val="none"/>
          <w:lang w:eastAsia="zh-CN"/>
        </w:rPr>
      </w:pPr>
    </w:p>
    <w:p w14:paraId="4FF39824">
      <w:pPr>
        <w:keepNext w:val="0"/>
        <w:keepLines w:val="0"/>
        <w:pageBreakBefore w:val="0"/>
        <w:kinsoku/>
        <w:wordWrap/>
        <w:overflowPunct/>
        <w:topLinePunct w:val="0"/>
        <w:autoSpaceDE/>
        <w:autoSpaceDN/>
        <w:bidi w:val="0"/>
        <w:snapToGrid w:val="0"/>
        <w:spacing w:after="0" w:line="560" w:lineRule="exact"/>
        <w:jc w:val="center"/>
        <w:rPr>
          <w:rFonts w:hint="eastAsia" w:ascii="Times New Roman" w:hAnsi="Times New Roman" w:eastAsia="方正小标宋简体"/>
          <w:color w:val="auto"/>
          <w:sz w:val="44"/>
          <w:szCs w:val="44"/>
          <w:highlight w:val="none"/>
          <w:lang w:eastAsia="zh-CN"/>
        </w:rPr>
      </w:pPr>
      <w:r>
        <w:rPr>
          <w:rFonts w:hint="eastAsia" w:ascii="Times New Roman" w:hAnsi="Times New Roman" w:eastAsia="方正小标宋简体"/>
          <w:color w:val="auto"/>
          <w:sz w:val="44"/>
          <w:szCs w:val="44"/>
          <w:highlight w:val="none"/>
          <w:lang w:eastAsia="zh-CN"/>
        </w:rPr>
        <w:t>全市重点实验室优化提升建设方案</w:t>
      </w:r>
    </w:p>
    <w:p w14:paraId="165034CE">
      <w:pPr>
        <w:keepNext w:val="0"/>
        <w:keepLines w:val="0"/>
        <w:pageBreakBefore w:val="0"/>
        <w:kinsoku/>
        <w:wordWrap/>
        <w:overflowPunct/>
        <w:topLinePunct w:val="0"/>
        <w:autoSpaceDE/>
        <w:autoSpaceDN/>
        <w:bidi w:val="0"/>
        <w:snapToGrid w:val="0"/>
        <w:spacing w:after="0" w:line="560" w:lineRule="exact"/>
        <w:jc w:val="center"/>
        <w:rPr>
          <w:rFonts w:ascii="Times New Roman" w:hAnsi="Times New Roman" w:eastAsia="方正小标宋简体"/>
          <w:color w:val="auto"/>
          <w:sz w:val="44"/>
          <w:szCs w:val="44"/>
          <w:highlight w:val="none"/>
        </w:rPr>
      </w:pPr>
      <w:r>
        <w:rPr>
          <w:rFonts w:hint="eastAsia" w:ascii="Times New Roman" w:hAnsi="Times New Roman" w:eastAsia="楷体_GB2312"/>
          <w:color w:val="auto"/>
          <w:sz w:val="32"/>
          <w:szCs w:val="32"/>
          <w:highlight w:val="none"/>
        </w:rPr>
        <w:t>（</w:t>
      </w:r>
      <w:r>
        <w:rPr>
          <w:rFonts w:hint="default" w:ascii="Times New Roman" w:hAnsi="Times New Roman" w:eastAsia="楷体_GB2312"/>
          <w:color w:val="auto"/>
          <w:sz w:val="32"/>
          <w:szCs w:val="32"/>
          <w:highlight w:val="none"/>
        </w:rPr>
        <w:t>征求意见</w:t>
      </w:r>
      <w:r>
        <w:rPr>
          <w:rFonts w:hint="eastAsia" w:ascii="Times New Roman" w:hAnsi="Times New Roman" w:eastAsia="楷体_GB2312"/>
          <w:color w:val="auto"/>
          <w:sz w:val="32"/>
          <w:szCs w:val="32"/>
          <w:highlight w:val="none"/>
          <w:lang w:eastAsia="zh-CN"/>
        </w:rPr>
        <w:t>稿</w:t>
      </w:r>
      <w:r>
        <w:rPr>
          <w:rFonts w:hint="eastAsia" w:ascii="Times New Roman" w:hAnsi="Times New Roman" w:eastAsia="楷体_GB2312"/>
          <w:color w:val="auto"/>
          <w:sz w:val="32"/>
          <w:szCs w:val="32"/>
          <w:highlight w:val="none"/>
        </w:rPr>
        <w:t>）</w:t>
      </w:r>
    </w:p>
    <w:p w14:paraId="04A2769E">
      <w:pPr>
        <w:keepNext w:val="0"/>
        <w:keepLines w:val="0"/>
        <w:pageBreakBefore w:val="0"/>
        <w:kinsoku/>
        <w:wordWrap/>
        <w:overflowPunct/>
        <w:topLinePunct w:val="0"/>
        <w:autoSpaceDE/>
        <w:autoSpaceDN/>
        <w:bidi w:val="0"/>
        <w:spacing w:after="0" w:line="560" w:lineRule="exact"/>
        <w:ind w:firstLine="640" w:firstLineChars="200"/>
        <w:jc w:val="both"/>
        <w:rPr>
          <w:rFonts w:hint="eastAsia" w:ascii="Times New Roman" w:hAnsi="Times New Roman" w:eastAsia="仿宋_GB2312" w:cs="仿宋_GB2312"/>
          <w:color w:val="auto"/>
          <w:kern w:val="0"/>
          <w:sz w:val="32"/>
          <w:szCs w:val="32"/>
          <w:highlight w:val="none"/>
        </w:rPr>
      </w:pPr>
    </w:p>
    <w:p w14:paraId="4CEB780E">
      <w:pPr>
        <w:keepNext w:val="0"/>
        <w:keepLines w:val="0"/>
        <w:pageBreakBefore w:val="0"/>
        <w:kinsoku/>
        <w:wordWrap/>
        <w:overflowPunct/>
        <w:topLinePunct w:val="0"/>
        <w:autoSpaceDE/>
        <w:autoSpaceDN/>
        <w:bidi w:val="0"/>
        <w:spacing w:after="0" w:line="560" w:lineRule="exact"/>
        <w:ind w:firstLine="640" w:firstLineChars="200"/>
        <w:jc w:val="both"/>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为全面贯彻落实《关于加快推进创新温州建设</w:t>
      </w:r>
      <w:r>
        <w:rPr>
          <w:rFonts w:hint="eastAsia" w:ascii="Times New Roman" w:hAnsi="Times New Roman" w:eastAsia="仿宋_GB2312" w:cs="仿宋_GB2312"/>
          <w:color w:val="auto"/>
          <w:kern w:val="0"/>
          <w:sz w:val="32"/>
          <w:szCs w:val="32"/>
          <w:highlight w:val="none"/>
          <w:lang w:val="en-US" w:eastAsia="zh-CN"/>
        </w:rPr>
        <w:t xml:space="preserve"> </w:t>
      </w:r>
      <w:r>
        <w:rPr>
          <w:rFonts w:hint="eastAsia" w:ascii="Times New Roman" w:hAnsi="Times New Roman" w:eastAsia="仿宋_GB2312" w:cs="仿宋_GB2312"/>
          <w:color w:val="auto"/>
          <w:kern w:val="0"/>
          <w:sz w:val="32"/>
          <w:szCs w:val="32"/>
          <w:highlight w:val="none"/>
        </w:rPr>
        <w:t>全力塑造发展新优势的行动方案》，建设与产业发展高度吻合的应用</w:t>
      </w:r>
      <w:r>
        <w:rPr>
          <w:rFonts w:hint="default" w:ascii="Times New Roman" w:hAnsi="Times New Roman" w:eastAsia="仿宋_GB2312" w:cs="仿宋_GB2312"/>
          <w:color w:val="auto"/>
          <w:kern w:val="0"/>
          <w:sz w:val="32"/>
          <w:szCs w:val="32"/>
          <w:highlight w:val="none"/>
        </w:rPr>
        <w:t>基础研究</w:t>
      </w:r>
      <w:r>
        <w:rPr>
          <w:rFonts w:hint="eastAsia" w:ascii="Times New Roman" w:hAnsi="Times New Roman" w:eastAsia="仿宋_GB2312" w:cs="仿宋_GB2312"/>
          <w:color w:val="auto"/>
          <w:kern w:val="0"/>
          <w:sz w:val="32"/>
          <w:szCs w:val="32"/>
          <w:highlight w:val="none"/>
        </w:rPr>
        <w:t>创新平台</w:t>
      </w:r>
      <w:r>
        <w:rPr>
          <w:rFonts w:hint="eastAsia" w:ascii="Times New Roman" w:hAnsi="Times New Roman" w:eastAsia="仿宋_GB2312" w:cs="仿宋_GB2312"/>
          <w:color w:val="auto"/>
          <w:kern w:val="0"/>
          <w:sz w:val="32"/>
          <w:szCs w:val="32"/>
          <w:highlight w:val="none"/>
          <w:lang w:eastAsia="zh-CN"/>
        </w:rPr>
        <w:t>，聚焦</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1到10</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10到100</w:t>
      </w:r>
      <w:r>
        <w:rPr>
          <w:rFonts w:hint="default"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eastAsia="zh-CN"/>
        </w:rPr>
        <w:t>的</w:t>
      </w:r>
      <w:r>
        <w:rPr>
          <w:rFonts w:hint="default" w:ascii="Times New Roman" w:hAnsi="Times New Roman" w:eastAsia="仿宋_GB2312" w:cs="仿宋_GB2312"/>
          <w:color w:val="auto"/>
          <w:kern w:val="0"/>
          <w:sz w:val="32"/>
          <w:szCs w:val="32"/>
          <w:highlight w:val="none"/>
          <w:lang w:eastAsia="zh-CN"/>
        </w:rPr>
        <w:t>科技</w:t>
      </w:r>
      <w:r>
        <w:rPr>
          <w:rFonts w:hint="eastAsia" w:ascii="Times New Roman" w:hAnsi="Times New Roman" w:eastAsia="仿宋_GB2312" w:cs="仿宋_GB2312"/>
          <w:color w:val="auto"/>
          <w:kern w:val="0"/>
          <w:sz w:val="32"/>
          <w:szCs w:val="32"/>
          <w:highlight w:val="none"/>
          <w:lang w:eastAsia="zh-CN"/>
        </w:rPr>
        <w:t>创新，进一步优化提升全市重点实验室先进技术与应用基础研究能力，发挥实验室作为教育科技人才一体主阵地作用，</w:t>
      </w:r>
      <w:r>
        <w:rPr>
          <w:rFonts w:hint="eastAsia" w:ascii="Times New Roman" w:hAnsi="Times New Roman" w:eastAsia="仿宋_GB2312" w:cs="仿宋_GB2312"/>
          <w:color w:val="auto"/>
          <w:kern w:val="0"/>
          <w:sz w:val="32"/>
          <w:szCs w:val="32"/>
          <w:highlight w:val="none"/>
        </w:rPr>
        <w:t>特制定本方案。</w:t>
      </w:r>
    </w:p>
    <w:p w14:paraId="44BC435E">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32" w:firstLineChars="200"/>
        <w:jc w:val="left"/>
        <w:textAlignment w:val="baseline"/>
        <w:outlineLvl w:val="2"/>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pacing w:val="-2"/>
          <w:sz w:val="32"/>
          <w:szCs w:val="32"/>
          <w:highlight w:val="none"/>
        </w:rPr>
        <w:t>一、总体目标</w:t>
      </w:r>
    </w:p>
    <w:p w14:paraId="7CDFE603">
      <w:pPr>
        <w:keepNext w:val="0"/>
        <w:keepLines w:val="0"/>
        <w:pageBreakBefore w:val="0"/>
        <w:kinsoku/>
        <w:wordWrap/>
        <w:overflowPunct/>
        <w:topLinePunct w:val="0"/>
        <w:autoSpaceDE/>
        <w:autoSpaceDN/>
        <w:bidi w:val="0"/>
        <w:spacing w:after="0" w:line="560" w:lineRule="exact"/>
        <w:ind w:firstLine="640" w:firstLineChars="200"/>
        <w:jc w:val="left"/>
        <w:rPr>
          <w:rFonts w:hint="default" w:ascii="Times New Roman" w:hAnsi="Times New Roman" w:eastAsia="仿宋_GB2312" w:cs="仿宋_GB2312"/>
          <w:color w:val="auto"/>
          <w:kern w:val="0"/>
          <w:sz w:val="32"/>
          <w:szCs w:val="32"/>
          <w:highlight w:val="none"/>
          <w:lang w:val="en-US" w:eastAsia="zh-CN"/>
        </w:rPr>
      </w:pPr>
      <w:r>
        <w:rPr>
          <w:rFonts w:hint="default" w:ascii="Times New Roman" w:hAnsi="Times New Roman" w:eastAsia="仿宋_GB2312" w:cs="仿宋_GB2312"/>
          <w:color w:val="auto"/>
          <w:kern w:val="0"/>
          <w:sz w:val="32"/>
          <w:szCs w:val="32"/>
          <w:highlight w:val="none"/>
          <w:lang w:eastAsia="zh-CN"/>
        </w:rPr>
        <w:t>坚持以支撑学科发展和产业创新“</w:t>
      </w:r>
      <w:r>
        <w:rPr>
          <w:rFonts w:hint="eastAsia" w:ascii="Times New Roman" w:hAnsi="Times New Roman" w:eastAsia="仿宋_GB2312" w:cs="仿宋_GB2312"/>
          <w:color w:val="auto"/>
          <w:kern w:val="0"/>
          <w:sz w:val="32"/>
          <w:szCs w:val="32"/>
          <w:highlight w:val="none"/>
          <w:lang w:eastAsia="zh-CN"/>
        </w:rPr>
        <w:t>两条建设主线</w:t>
      </w:r>
      <w:r>
        <w:rPr>
          <w:rFonts w:hint="default" w:ascii="Times New Roman" w:hAnsi="Times New Roman" w:eastAsia="仿宋_GB2312" w:cs="仿宋_GB2312"/>
          <w:color w:val="auto"/>
          <w:kern w:val="0"/>
          <w:sz w:val="32"/>
          <w:szCs w:val="32"/>
          <w:highlight w:val="none"/>
          <w:lang w:eastAsia="zh-CN"/>
        </w:rPr>
        <w:t>”为引领，创新教育科技人才一体贯通机制，以一流实验室支撑一流学科建设、赋能产业创新，将</w:t>
      </w:r>
      <w:r>
        <w:rPr>
          <w:rFonts w:hint="eastAsia" w:ascii="Times New Roman" w:hAnsi="Times New Roman" w:eastAsia="仿宋_GB2312" w:cs="仿宋_GB2312"/>
          <w:color w:val="auto"/>
          <w:sz w:val="32"/>
          <w:szCs w:val="32"/>
          <w:highlight w:val="none"/>
          <w:lang w:eastAsia="zh-CN"/>
        </w:rPr>
        <w:t>全市</w:t>
      </w:r>
      <w:r>
        <w:rPr>
          <w:rFonts w:hint="eastAsia" w:ascii="Times New Roman" w:hAnsi="Times New Roman" w:eastAsia="仿宋_GB2312" w:cs="仿宋_GB2312"/>
          <w:color w:val="auto"/>
          <w:sz w:val="32"/>
          <w:szCs w:val="32"/>
          <w:highlight w:val="none"/>
        </w:rPr>
        <w:t>重点实验室</w:t>
      </w:r>
      <w:r>
        <w:rPr>
          <w:rFonts w:hint="default" w:ascii="Times New Roman" w:hAnsi="Times New Roman" w:eastAsia="仿宋_GB2312" w:cs="仿宋_GB2312"/>
          <w:color w:val="auto"/>
          <w:kern w:val="0"/>
          <w:sz w:val="32"/>
          <w:szCs w:val="32"/>
          <w:highlight w:val="none"/>
          <w:lang w:eastAsia="zh-CN"/>
        </w:rPr>
        <w:t>建设成为科技创新产业创新深度融合的主桥梁、产业人才科技人才融通主纽带、成果应用转化主渠道，加快</w:t>
      </w:r>
      <w:r>
        <w:rPr>
          <w:rFonts w:hint="eastAsia" w:ascii="Times New Roman" w:hAnsi="Times New Roman" w:eastAsia="仿宋_GB2312" w:cs="仿宋_GB2312"/>
          <w:color w:val="auto"/>
          <w:sz w:val="32"/>
          <w:szCs w:val="32"/>
          <w:highlight w:val="none"/>
        </w:rPr>
        <w:t>形成领域布局合理、定位清晰明确、引领创新发展的</w:t>
      </w:r>
      <w:r>
        <w:rPr>
          <w:rFonts w:hint="default" w:ascii="Times New Roman" w:hAnsi="Times New Roman" w:eastAsia="仿宋_GB2312" w:cs="仿宋_GB2312"/>
          <w:strike w:val="0"/>
          <w:dstrike w:val="0"/>
          <w:color w:val="auto"/>
          <w:sz w:val="32"/>
          <w:szCs w:val="32"/>
          <w:highlight w:val="none"/>
        </w:rPr>
        <w:t>全国重点实验室、全省重点实验室和全市重点</w:t>
      </w:r>
      <w:r>
        <w:rPr>
          <w:rFonts w:hint="default" w:ascii="Times New Roman" w:hAnsi="Times New Roman" w:eastAsia="仿宋_GB2312" w:cs="仿宋_GB2312"/>
          <w:color w:val="auto"/>
          <w:sz w:val="32"/>
          <w:szCs w:val="32"/>
          <w:highlight w:val="none"/>
        </w:rPr>
        <w:t>实验室</w:t>
      </w:r>
      <w:r>
        <w:rPr>
          <w:rFonts w:hint="eastAsia" w:ascii="Times New Roman" w:hAnsi="Times New Roman" w:eastAsia="仿宋_GB2312" w:cs="仿宋_GB2312"/>
          <w:color w:val="auto"/>
          <w:sz w:val="32"/>
          <w:szCs w:val="32"/>
          <w:highlight w:val="none"/>
        </w:rPr>
        <w:t>体系</w:t>
      </w:r>
      <w:r>
        <w:rPr>
          <w:rFonts w:hint="default" w:ascii="Times New Roman" w:hAnsi="Times New Roman" w:eastAsia="仿宋_GB2312" w:cs="仿宋_GB2312"/>
          <w:color w:val="auto"/>
          <w:sz w:val="32"/>
          <w:szCs w:val="32"/>
          <w:highlight w:val="none"/>
          <w:lang w:eastAsia="zh-CN"/>
        </w:rPr>
        <w:t>。</w:t>
      </w:r>
      <w:r>
        <w:rPr>
          <w:rFonts w:hint="default" w:ascii="Times New Roman" w:hAnsi="Times New Roman" w:eastAsia="仿宋_GB2312" w:cs="仿宋_GB2312"/>
          <w:color w:val="auto"/>
          <w:kern w:val="0"/>
          <w:sz w:val="32"/>
          <w:szCs w:val="32"/>
          <w:highlight w:val="none"/>
          <w:lang w:eastAsia="zh-CN"/>
        </w:rPr>
        <w:t>到2027年，建成</w:t>
      </w:r>
      <w:r>
        <w:rPr>
          <w:rFonts w:hint="eastAsia" w:ascii="Times New Roman" w:hAnsi="Times New Roman" w:eastAsia="仿宋_GB2312" w:cs="仿宋_GB2312"/>
          <w:color w:val="auto"/>
          <w:sz w:val="32"/>
          <w:szCs w:val="32"/>
          <w:highlight w:val="none"/>
          <w:lang w:eastAsia="zh-CN"/>
        </w:rPr>
        <w:t>全市</w:t>
      </w:r>
      <w:r>
        <w:rPr>
          <w:rFonts w:hint="eastAsia" w:ascii="Times New Roman" w:hAnsi="Times New Roman" w:eastAsia="仿宋_GB2312" w:cs="仿宋_GB2312"/>
          <w:color w:val="auto"/>
          <w:sz w:val="32"/>
          <w:szCs w:val="32"/>
          <w:highlight w:val="none"/>
        </w:rPr>
        <w:t>重点实验室</w:t>
      </w:r>
      <w:r>
        <w:rPr>
          <w:rFonts w:hint="eastAsia" w:ascii="Times New Roman" w:hAnsi="Times New Roman" w:eastAsia="仿宋_GB2312" w:cs="仿宋_GB2312"/>
          <w:color w:val="auto"/>
          <w:sz w:val="32"/>
          <w:szCs w:val="32"/>
          <w:highlight w:val="none"/>
          <w:lang w:val="en-US" w:eastAsia="zh-CN"/>
        </w:rPr>
        <w:t>100</w:t>
      </w:r>
      <w:r>
        <w:rPr>
          <w:rFonts w:hint="default" w:ascii="Times New Roman" w:hAnsi="Times New Roman" w:eastAsia="仿宋_GB2312" w:cs="仿宋_GB2312"/>
          <w:color w:val="auto"/>
          <w:kern w:val="0"/>
          <w:sz w:val="32"/>
          <w:szCs w:val="32"/>
          <w:highlight w:val="none"/>
          <w:lang w:eastAsia="zh-CN"/>
        </w:rPr>
        <w:t>家</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仿宋_GB2312"/>
          <w:color w:val="auto"/>
          <w:kern w:val="0"/>
          <w:sz w:val="32"/>
          <w:szCs w:val="32"/>
          <w:highlight w:val="none"/>
          <w:lang w:eastAsia="zh-CN"/>
        </w:rPr>
        <w:t>实现“5+5</w:t>
      </w:r>
      <w:r>
        <w:rPr>
          <w:rFonts w:hint="eastAsia" w:ascii="Times New Roman" w:hAnsi="Times New Roman" w:eastAsia="仿宋_GB2312" w:cs="仿宋_GB2312"/>
          <w:color w:val="auto"/>
          <w:kern w:val="0"/>
          <w:sz w:val="32"/>
          <w:szCs w:val="32"/>
          <w:highlight w:val="none"/>
          <w:lang w:val="en-US" w:eastAsia="zh-CN"/>
        </w:rPr>
        <w:t>+N</w:t>
      </w:r>
      <w:r>
        <w:rPr>
          <w:rFonts w:hint="default" w:ascii="Times New Roman" w:hAnsi="Times New Roman" w:eastAsia="仿宋_GB2312" w:cs="仿宋_GB2312"/>
          <w:color w:val="auto"/>
          <w:kern w:val="0"/>
          <w:sz w:val="32"/>
          <w:szCs w:val="32"/>
          <w:highlight w:val="none"/>
          <w:lang w:eastAsia="zh-CN"/>
        </w:rPr>
        <w:t>”产业关键技术领域及省一流学科（不含社科类）</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国家临床重点专科</w:t>
      </w:r>
      <w:r>
        <w:rPr>
          <w:rFonts w:hint="default" w:ascii="Times New Roman" w:hAnsi="Times New Roman" w:eastAsia="仿宋_GB2312" w:cs="仿宋_GB2312"/>
          <w:color w:val="auto"/>
          <w:kern w:val="0"/>
          <w:sz w:val="32"/>
          <w:szCs w:val="32"/>
          <w:highlight w:val="none"/>
          <w:lang w:eastAsia="zh-CN"/>
        </w:rPr>
        <w:t>全覆盖，其中</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学科</w:t>
      </w:r>
      <w:r>
        <w:rPr>
          <w:rFonts w:hint="default" w:ascii="Times New Roman" w:hAnsi="Times New Roman" w:eastAsia="仿宋_GB2312" w:cs="仿宋_GB2312"/>
          <w:color w:val="auto"/>
          <w:kern w:val="0"/>
          <w:sz w:val="32"/>
          <w:szCs w:val="32"/>
          <w:highlight w:val="none"/>
          <w:lang w:eastAsia="zh-CN"/>
        </w:rPr>
        <w:t>发展</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w:t>
      </w:r>
      <w:r>
        <w:rPr>
          <w:rFonts w:hint="default" w:ascii="Times New Roman" w:hAnsi="Times New Roman" w:eastAsia="仿宋_GB2312" w:cs="仿宋_GB2312"/>
          <w:color w:val="auto"/>
          <w:spacing w:val="2"/>
          <w:sz w:val="32"/>
          <w:szCs w:val="32"/>
          <w:highlight w:val="none"/>
        </w:rPr>
        <w:t>30</w:t>
      </w:r>
      <w:r>
        <w:rPr>
          <w:rFonts w:hint="eastAsia" w:ascii="Times New Roman" w:hAnsi="Times New Roman" w:eastAsia="仿宋_GB2312" w:cs="仿宋_GB2312"/>
          <w:color w:val="auto"/>
          <w:spacing w:val="2"/>
          <w:sz w:val="32"/>
          <w:szCs w:val="32"/>
          <w:highlight w:val="none"/>
          <w:lang w:val="en-US" w:eastAsia="zh-CN"/>
        </w:rPr>
        <w:t>家</w:t>
      </w:r>
      <w:r>
        <w:rPr>
          <w:rFonts w:hint="default" w:ascii="Times New Roman" w:hAnsi="Times New Roman" w:eastAsia="仿宋_GB2312" w:cs="仿宋_GB2312"/>
          <w:color w:val="auto"/>
          <w:spacing w:val="2"/>
          <w:sz w:val="32"/>
          <w:szCs w:val="32"/>
          <w:highlight w:val="none"/>
          <w:lang w:eastAsia="zh-CN"/>
        </w:rPr>
        <w:t>左右</w:t>
      </w:r>
      <w:r>
        <w:rPr>
          <w:rFonts w:hint="eastAsia" w:ascii="Times New Roman" w:hAnsi="Times New Roman" w:eastAsia="仿宋_GB2312" w:cs="仿宋_GB2312"/>
          <w:color w:val="auto"/>
          <w:spacing w:val="2"/>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产业创新全市重点实验室</w:t>
      </w:r>
      <w:r>
        <w:rPr>
          <w:rFonts w:hint="default" w:ascii="Times New Roman" w:hAnsi="Times New Roman" w:eastAsia="仿宋_GB2312" w:cs="仿宋_GB2312"/>
          <w:color w:val="auto"/>
          <w:kern w:val="0"/>
          <w:sz w:val="32"/>
          <w:szCs w:val="32"/>
          <w:highlight w:val="none"/>
          <w:lang w:eastAsia="zh-CN"/>
        </w:rPr>
        <w:t>7</w:t>
      </w:r>
      <w:r>
        <w:rPr>
          <w:rFonts w:hint="eastAsia" w:ascii="Times New Roman" w:hAnsi="Times New Roman" w:eastAsia="仿宋_GB2312" w:cs="仿宋_GB2312"/>
          <w:color w:val="auto"/>
          <w:kern w:val="0"/>
          <w:sz w:val="32"/>
          <w:szCs w:val="32"/>
          <w:highlight w:val="none"/>
          <w:lang w:val="en-US" w:eastAsia="zh-CN"/>
        </w:rPr>
        <w:t>0家</w:t>
      </w:r>
      <w:r>
        <w:rPr>
          <w:rFonts w:hint="default" w:ascii="Times New Roman" w:hAnsi="Times New Roman" w:eastAsia="仿宋_GB2312" w:cs="仿宋_GB2312"/>
          <w:color w:val="auto"/>
          <w:kern w:val="0"/>
          <w:sz w:val="32"/>
          <w:szCs w:val="32"/>
          <w:highlight w:val="none"/>
          <w:lang w:eastAsia="zh-CN"/>
        </w:rPr>
        <w:t>左右</w:t>
      </w:r>
      <w:r>
        <w:rPr>
          <w:rFonts w:hint="eastAsia" w:ascii="Times New Roman" w:hAnsi="Times New Roman" w:eastAsia="仿宋_GB2312" w:cs="仿宋_GB2312"/>
          <w:color w:val="auto"/>
          <w:kern w:val="0"/>
          <w:sz w:val="32"/>
          <w:szCs w:val="32"/>
          <w:highlight w:val="none"/>
          <w:lang w:val="en-US" w:eastAsia="zh-CN"/>
        </w:rPr>
        <w:t>。</w:t>
      </w:r>
    </w:p>
    <w:p w14:paraId="7D65D096">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32" w:firstLineChars="200"/>
        <w:jc w:val="left"/>
        <w:textAlignment w:val="baseline"/>
        <w:outlineLvl w:val="2"/>
        <w:rPr>
          <w:rFonts w:hint="eastAsia" w:ascii="Times New Roman" w:hAnsi="Times New Roman" w:eastAsia="黑体" w:cs="黑体"/>
          <w:b w:val="0"/>
          <w:bCs w:val="0"/>
          <w:color w:val="auto"/>
          <w:spacing w:val="-2"/>
          <w:sz w:val="32"/>
          <w:szCs w:val="32"/>
          <w:highlight w:val="none"/>
        </w:rPr>
      </w:pPr>
      <w:r>
        <w:rPr>
          <w:rFonts w:hint="eastAsia" w:ascii="Times New Roman" w:hAnsi="Times New Roman" w:eastAsia="黑体" w:cs="黑体"/>
          <w:b w:val="0"/>
          <w:bCs w:val="0"/>
          <w:color w:val="auto"/>
          <w:spacing w:val="-2"/>
          <w:sz w:val="32"/>
          <w:szCs w:val="32"/>
          <w:highlight w:val="none"/>
        </w:rPr>
        <w:t>二、基本原则</w:t>
      </w:r>
    </w:p>
    <w:p w14:paraId="0F5738F6">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——顶层设计，系统布局。坚持主动布局和择优遴选相结合，</w:t>
      </w:r>
      <w:r>
        <w:rPr>
          <w:rFonts w:hint="eastAsia" w:ascii="Times New Roman" w:hAnsi="Times New Roman" w:eastAsia="仿宋_GB2312" w:cs="仿宋_GB2312"/>
          <w:color w:val="auto"/>
          <w:sz w:val="32"/>
          <w:szCs w:val="32"/>
          <w:highlight w:val="none"/>
          <w:lang w:val="en-US" w:eastAsia="zh-CN"/>
        </w:rPr>
        <w:t>重点支持</w:t>
      </w:r>
      <w:r>
        <w:rPr>
          <w:rFonts w:hint="eastAsia" w:ascii="Times New Roman" w:hAnsi="Times New Roman" w:eastAsia="仿宋_GB2312" w:cs="仿宋_GB2312"/>
          <w:color w:val="auto"/>
          <w:sz w:val="32"/>
          <w:szCs w:val="32"/>
          <w:highlight w:val="none"/>
          <w:lang w:eastAsia="zh-CN"/>
        </w:rPr>
        <w:t>一流学科、重点</w:t>
      </w:r>
      <w:r>
        <w:rPr>
          <w:rFonts w:hint="default" w:ascii="Times New Roman" w:hAnsi="Times New Roman" w:eastAsia="仿宋_GB2312" w:cs="仿宋_GB2312"/>
          <w:color w:val="auto"/>
          <w:sz w:val="32"/>
          <w:szCs w:val="32"/>
          <w:highlight w:val="none"/>
          <w:lang w:eastAsia="zh-CN"/>
        </w:rPr>
        <w:t>专科</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lang w:val="en-US" w:eastAsia="zh-CN"/>
        </w:rPr>
        <w:t>建设支撑学科发展重点实验室，聚焦学科优势与交叉融合、服务一流学科建设；重点支持生命健康、新能源、新材料、数字经济、智能装备</w:t>
      </w:r>
      <w:r>
        <w:rPr>
          <w:rFonts w:hint="default"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lang w:val="en-US" w:eastAsia="zh-CN"/>
        </w:rPr>
        <w:t>5</w:t>
      </w:r>
      <w:r>
        <w:rPr>
          <w:rFonts w:hint="default" w:ascii="Times New Roman" w:hAnsi="Times New Roman" w:eastAsia="仿宋_GB2312" w:cs="仿宋_GB2312"/>
          <w:color w:val="auto"/>
          <w:sz w:val="32"/>
          <w:szCs w:val="32"/>
          <w:highlight w:val="none"/>
          <w:lang w:eastAsia="zh-CN"/>
        </w:rPr>
        <w:t>大</w:t>
      </w:r>
      <w:r>
        <w:rPr>
          <w:rFonts w:hint="eastAsia" w:ascii="Times New Roman" w:hAnsi="Times New Roman" w:eastAsia="仿宋_GB2312" w:cs="仿宋_GB2312"/>
          <w:color w:val="auto"/>
          <w:sz w:val="32"/>
          <w:szCs w:val="32"/>
          <w:highlight w:val="none"/>
          <w:lang w:val="en-US" w:eastAsia="zh-CN"/>
        </w:rPr>
        <w:t>战略</w:t>
      </w:r>
      <w:r>
        <w:rPr>
          <w:rFonts w:hint="default" w:ascii="Times New Roman" w:hAnsi="Times New Roman" w:eastAsia="仿宋_GB2312" w:cs="仿宋_GB2312"/>
          <w:color w:val="auto"/>
          <w:sz w:val="32"/>
          <w:szCs w:val="32"/>
          <w:highlight w:val="none"/>
          <w:lang w:eastAsia="zh-CN"/>
        </w:rPr>
        <w:t>性</w:t>
      </w:r>
      <w:r>
        <w:rPr>
          <w:rFonts w:hint="eastAsia" w:ascii="Times New Roman" w:hAnsi="Times New Roman" w:eastAsia="仿宋_GB2312" w:cs="仿宋_GB2312"/>
          <w:color w:val="auto"/>
          <w:sz w:val="32"/>
          <w:szCs w:val="32"/>
          <w:highlight w:val="none"/>
          <w:lang w:val="en-US" w:eastAsia="zh-CN"/>
        </w:rPr>
        <w:t>新兴产业，以及</w:t>
      </w:r>
      <w:r>
        <w:rPr>
          <w:rFonts w:hint="eastAsia" w:ascii="Times New Roman" w:hAnsi="Times New Roman" w:eastAsia="仿宋_GB2312" w:cs="Times New Roman"/>
          <w:b w:val="0"/>
          <w:bCs w:val="0"/>
          <w:snapToGrid w:val="0"/>
          <w:color w:val="auto"/>
          <w:spacing w:val="0"/>
          <w:kern w:val="21"/>
          <w:sz w:val="32"/>
          <w:szCs w:val="32"/>
          <w:highlight w:val="none"/>
        </w:rPr>
        <w:t>再生医学</w:t>
      </w:r>
      <w:r>
        <w:rPr>
          <w:rFonts w:hint="eastAsia" w:ascii="Times New Roman" w:hAnsi="Times New Roman" w:eastAsia="仿宋_GB2312" w:cs="Times New Roman"/>
          <w:b w:val="0"/>
          <w:bCs w:val="0"/>
          <w:snapToGrid w:val="0"/>
          <w:color w:val="auto"/>
          <w:spacing w:val="0"/>
          <w:kern w:val="21"/>
          <w:sz w:val="32"/>
          <w:szCs w:val="32"/>
          <w:highlight w:val="none"/>
          <w:lang w:eastAsia="zh-CN"/>
        </w:rPr>
        <w:t>、</w:t>
      </w:r>
      <w:r>
        <w:rPr>
          <w:rFonts w:hint="eastAsia" w:ascii="Times New Roman" w:hAnsi="Times New Roman" w:eastAsia="仿宋_GB2312" w:cs="Times New Roman"/>
          <w:b w:val="0"/>
          <w:bCs w:val="0"/>
          <w:snapToGrid w:val="0"/>
          <w:color w:val="auto"/>
          <w:spacing w:val="0"/>
          <w:kern w:val="21"/>
          <w:sz w:val="32"/>
          <w:szCs w:val="32"/>
          <w:highlight w:val="none"/>
        </w:rPr>
        <w:t>低空经济</w:t>
      </w:r>
      <w:r>
        <w:rPr>
          <w:rFonts w:hint="eastAsia" w:ascii="Times New Roman" w:hAnsi="Times New Roman" w:eastAsia="仿宋_GB2312" w:cs="Times New Roman"/>
          <w:b w:val="0"/>
          <w:bCs w:val="0"/>
          <w:snapToGrid w:val="0"/>
          <w:color w:val="auto"/>
          <w:spacing w:val="0"/>
          <w:kern w:val="21"/>
          <w:sz w:val="32"/>
          <w:szCs w:val="32"/>
          <w:highlight w:val="none"/>
          <w:lang w:eastAsia="zh-CN"/>
        </w:rPr>
        <w:t>、人工智能、数据安全、生物合成</w:t>
      </w:r>
      <w:r>
        <w:rPr>
          <w:rFonts w:hint="default" w:ascii="Times New Roman" w:hAnsi="Times New Roman" w:eastAsia="仿宋_GB2312" w:cs="Times New Roman"/>
          <w:b w:val="0"/>
          <w:bCs w:val="0"/>
          <w:snapToGrid w:val="0"/>
          <w:color w:val="auto"/>
          <w:spacing w:val="0"/>
          <w:kern w:val="21"/>
          <w:sz w:val="32"/>
          <w:szCs w:val="32"/>
          <w:highlight w:val="none"/>
        </w:rPr>
        <w:t>等</w:t>
      </w:r>
      <w:r>
        <w:rPr>
          <w:rFonts w:hint="eastAsia" w:ascii="Times New Roman" w:hAnsi="Times New Roman" w:eastAsia="仿宋_GB2312" w:cs="Times New Roman"/>
          <w:b w:val="0"/>
          <w:bCs w:val="0"/>
          <w:snapToGrid w:val="0"/>
          <w:color w:val="auto"/>
          <w:spacing w:val="0"/>
          <w:kern w:val="21"/>
          <w:sz w:val="32"/>
          <w:szCs w:val="32"/>
          <w:highlight w:val="none"/>
          <w:lang w:val="en-US" w:eastAsia="zh-CN"/>
        </w:rPr>
        <w:t>未来产业领域</w:t>
      </w:r>
      <w:r>
        <w:rPr>
          <w:rFonts w:hint="eastAsia" w:ascii="Times New Roman" w:hAnsi="Times New Roman" w:eastAsia="仿宋_GB2312" w:cs="仿宋_GB2312"/>
          <w:color w:val="auto"/>
          <w:sz w:val="32"/>
          <w:szCs w:val="32"/>
          <w:highlight w:val="none"/>
          <w:lang w:val="en-US" w:eastAsia="zh-CN"/>
        </w:rPr>
        <w:t>建设支撑产业创新重点实验室，开展产学研协同攻关、支撑产业链升级。</w:t>
      </w:r>
    </w:p>
    <w:p w14:paraId="65325034">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——严把质量</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控制数量。</w:t>
      </w:r>
      <w:r>
        <w:rPr>
          <w:rFonts w:hint="eastAsia" w:ascii="Times New Roman" w:hAnsi="Times New Roman" w:eastAsia="仿宋_GB2312" w:cs="仿宋_GB2312"/>
          <w:color w:val="auto"/>
          <w:spacing w:val="5"/>
          <w:sz w:val="32"/>
          <w:szCs w:val="32"/>
          <w:highlight w:val="none"/>
        </w:rPr>
        <w:t>遵循“少而精”原则，</w:t>
      </w:r>
      <w:r>
        <w:rPr>
          <w:rFonts w:hint="eastAsia" w:ascii="Times New Roman" w:hAnsi="Times New Roman" w:eastAsia="仿宋_GB2312" w:cs="仿宋_GB2312"/>
          <w:color w:val="auto"/>
          <w:spacing w:val="5"/>
          <w:sz w:val="32"/>
          <w:szCs w:val="32"/>
          <w:highlight w:val="none"/>
          <w:lang w:eastAsia="zh-CN"/>
        </w:rPr>
        <w:t>强化</w:t>
      </w:r>
      <w:r>
        <w:rPr>
          <w:rFonts w:hint="eastAsia" w:ascii="Times New Roman" w:hAnsi="Times New Roman" w:eastAsia="仿宋_GB2312" w:cs="仿宋_GB2312"/>
          <w:color w:val="auto"/>
          <w:sz w:val="32"/>
          <w:szCs w:val="32"/>
          <w:highlight w:val="none"/>
          <w:lang w:eastAsia="zh-CN"/>
        </w:rPr>
        <w:t>需求和问题导向，</w:t>
      </w:r>
      <w:r>
        <w:rPr>
          <w:rFonts w:hint="eastAsia" w:ascii="Times New Roman" w:hAnsi="Times New Roman" w:eastAsia="仿宋_GB2312" w:cs="仿宋_GB2312"/>
          <w:color w:val="auto"/>
          <w:spacing w:val="5"/>
          <w:sz w:val="32"/>
          <w:szCs w:val="32"/>
          <w:highlight w:val="none"/>
        </w:rPr>
        <w:t>根据支撑学科发展、提供产业共性技术需求，在重点、紧迫领域择优择需布局一批</w:t>
      </w:r>
      <w:r>
        <w:rPr>
          <w:rFonts w:hint="eastAsia" w:ascii="Times New Roman" w:hAnsi="Times New Roman" w:eastAsia="仿宋_GB2312" w:cs="仿宋_GB2312"/>
          <w:color w:val="auto"/>
          <w:spacing w:val="5"/>
          <w:sz w:val="32"/>
          <w:szCs w:val="32"/>
          <w:highlight w:val="none"/>
          <w:lang w:eastAsia="zh-CN"/>
        </w:rPr>
        <w:t>全市重点实验室</w:t>
      </w:r>
      <w:r>
        <w:rPr>
          <w:rFonts w:hint="eastAsia" w:ascii="Times New Roman" w:hAnsi="Times New Roman" w:eastAsia="仿宋_GB2312" w:cs="仿宋_GB2312"/>
          <w:color w:val="auto"/>
          <w:sz w:val="32"/>
          <w:szCs w:val="32"/>
          <w:highlight w:val="none"/>
          <w:lang w:val="en-US" w:eastAsia="zh-CN"/>
        </w:rPr>
        <w:t>。</w:t>
      </w:r>
    </w:p>
    <w:p w14:paraId="6D81B12D">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——创新机制，提升绩效。完善</w:t>
      </w:r>
      <w:r>
        <w:rPr>
          <w:rFonts w:hint="eastAsia" w:ascii="Times New Roman" w:hAnsi="Times New Roman" w:eastAsia="仿宋_GB2312" w:cs="仿宋_GB2312"/>
          <w:color w:val="auto"/>
          <w:sz w:val="32"/>
          <w:szCs w:val="32"/>
          <w:highlight w:val="none"/>
          <w:lang w:eastAsia="zh-CN"/>
        </w:rPr>
        <w:t>全</w:t>
      </w:r>
      <w:r>
        <w:rPr>
          <w:rFonts w:hint="eastAsia" w:ascii="Times New Roman" w:hAnsi="Times New Roman" w:eastAsia="仿宋_GB2312" w:cs="仿宋_GB2312"/>
          <w:color w:val="auto"/>
          <w:sz w:val="32"/>
          <w:szCs w:val="32"/>
          <w:highlight w:val="none"/>
        </w:rPr>
        <w:t>过程管理与</w:t>
      </w:r>
      <w:r>
        <w:rPr>
          <w:rFonts w:hint="default" w:ascii="Times New Roman" w:hAnsi="Times New Roman" w:eastAsia="仿宋_GB2312" w:cs="仿宋_GB2312"/>
          <w:color w:val="auto"/>
          <w:spacing w:val="5"/>
          <w:sz w:val="32"/>
          <w:szCs w:val="32"/>
          <w:highlight w:val="none"/>
        </w:rPr>
        <w:t>“企业出题、政府助题、平台答题、车间验题、市场评价”</w:t>
      </w:r>
      <w:r>
        <w:rPr>
          <w:rFonts w:hint="eastAsia" w:ascii="Times New Roman" w:hAnsi="Times New Roman" w:eastAsia="仿宋_GB2312" w:cs="仿宋_GB2312"/>
          <w:color w:val="auto"/>
          <w:spacing w:val="5"/>
          <w:sz w:val="32"/>
          <w:szCs w:val="32"/>
          <w:highlight w:val="none"/>
          <w:lang w:eastAsia="zh-CN"/>
        </w:rPr>
        <w:t>的</w:t>
      </w:r>
      <w:r>
        <w:rPr>
          <w:rFonts w:hint="eastAsia" w:ascii="Times New Roman" w:hAnsi="Times New Roman" w:eastAsia="仿宋_GB2312" w:cs="仿宋_GB2312"/>
          <w:color w:val="auto"/>
          <w:sz w:val="32"/>
          <w:szCs w:val="32"/>
          <w:highlight w:val="none"/>
        </w:rPr>
        <w:t>评价机制，强化动态调整、优胜劣汰、有序进出，</w:t>
      </w:r>
      <w:r>
        <w:rPr>
          <w:rFonts w:hint="eastAsia" w:ascii="Times New Roman" w:hAnsi="Times New Roman" w:eastAsia="仿宋_GB2312" w:cs="仿宋_GB2312"/>
          <w:color w:val="auto"/>
          <w:sz w:val="32"/>
          <w:szCs w:val="32"/>
          <w:highlight w:val="none"/>
          <w:lang w:eastAsia="zh-CN"/>
        </w:rPr>
        <w:t>持续</w:t>
      </w:r>
      <w:r>
        <w:rPr>
          <w:rFonts w:hint="eastAsia" w:ascii="Times New Roman" w:hAnsi="Times New Roman" w:eastAsia="仿宋_GB2312" w:cs="仿宋_GB2312"/>
          <w:color w:val="auto"/>
          <w:sz w:val="32"/>
          <w:szCs w:val="32"/>
          <w:highlight w:val="none"/>
        </w:rPr>
        <w:t>增强</w:t>
      </w:r>
      <w:r>
        <w:rPr>
          <w:rFonts w:hint="eastAsia" w:ascii="Times New Roman" w:hAnsi="Times New Roman" w:eastAsia="仿宋_GB2312" w:cs="仿宋_GB2312"/>
          <w:color w:val="auto"/>
          <w:sz w:val="32"/>
          <w:szCs w:val="32"/>
          <w:highlight w:val="none"/>
          <w:lang w:eastAsia="zh-CN"/>
        </w:rPr>
        <w:t>实验室</w:t>
      </w:r>
      <w:r>
        <w:rPr>
          <w:rFonts w:hint="eastAsia" w:ascii="Times New Roman" w:hAnsi="Times New Roman" w:eastAsia="仿宋_GB2312" w:cs="仿宋_GB2312"/>
          <w:color w:val="auto"/>
          <w:sz w:val="32"/>
          <w:szCs w:val="32"/>
          <w:highlight w:val="none"/>
        </w:rPr>
        <w:t>持续创新活力，</w:t>
      </w:r>
      <w:r>
        <w:rPr>
          <w:rFonts w:hint="eastAsia" w:ascii="Times New Roman" w:hAnsi="Times New Roman" w:eastAsia="仿宋_GB2312" w:cs="仿宋_GB2312"/>
          <w:color w:val="auto"/>
          <w:sz w:val="32"/>
          <w:szCs w:val="32"/>
          <w:highlight w:val="none"/>
          <w:lang w:eastAsia="zh-CN"/>
        </w:rPr>
        <w:t>集聚优秀人才、推进学科交叉融合、促进产学研融合、实现标志性</w:t>
      </w:r>
      <w:r>
        <w:rPr>
          <w:rFonts w:hint="eastAsia" w:ascii="Times New Roman" w:hAnsi="Times New Roman" w:eastAsia="仿宋_GB2312" w:cs="仿宋_GB2312"/>
          <w:color w:val="auto"/>
          <w:sz w:val="32"/>
          <w:szCs w:val="32"/>
          <w:highlight w:val="none"/>
        </w:rPr>
        <w:t>成果产出</w:t>
      </w:r>
      <w:r>
        <w:rPr>
          <w:rFonts w:hint="eastAsia" w:ascii="Times New Roman" w:hAnsi="Times New Roman" w:eastAsia="仿宋_GB2312" w:cs="仿宋_GB2312"/>
          <w:color w:val="auto"/>
          <w:sz w:val="32"/>
          <w:szCs w:val="32"/>
          <w:highlight w:val="none"/>
          <w:lang w:eastAsia="zh-CN"/>
        </w:rPr>
        <w:t>，提升实验室</w:t>
      </w:r>
      <w:r>
        <w:rPr>
          <w:rFonts w:hint="eastAsia" w:ascii="Times New Roman" w:hAnsi="Times New Roman" w:eastAsia="仿宋_GB2312" w:cs="仿宋_GB2312"/>
          <w:color w:val="auto"/>
          <w:kern w:val="0"/>
          <w:sz w:val="32"/>
          <w:szCs w:val="32"/>
          <w:highlight w:val="none"/>
          <w:lang w:eastAsia="zh-CN"/>
        </w:rPr>
        <w:t>先进技术与应用基础研究能力</w:t>
      </w:r>
      <w:r>
        <w:rPr>
          <w:rFonts w:hint="eastAsia" w:ascii="Times New Roman" w:hAnsi="Times New Roman" w:eastAsia="仿宋_GB2312" w:cs="仿宋_GB2312"/>
          <w:color w:val="auto"/>
          <w:sz w:val="32"/>
          <w:szCs w:val="32"/>
          <w:highlight w:val="none"/>
        </w:rPr>
        <w:t>。</w:t>
      </w:r>
    </w:p>
    <w:p w14:paraId="0FAA757E">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32" w:firstLineChars="200"/>
        <w:jc w:val="left"/>
        <w:textAlignment w:val="baseline"/>
        <w:rPr>
          <w:rFonts w:hint="default" w:ascii="Times New Roman" w:hAnsi="Times New Roman" w:eastAsia="黑体" w:cs="黑体"/>
          <w:b w:val="0"/>
          <w:bCs w:val="0"/>
          <w:color w:val="auto"/>
          <w:spacing w:val="-2"/>
          <w:sz w:val="32"/>
          <w:szCs w:val="32"/>
          <w:highlight w:val="none"/>
        </w:rPr>
      </w:pPr>
      <w:r>
        <w:rPr>
          <w:rFonts w:hint="eastAsia" w:ascii="Times New Roman" w:hAnsi="Times New Roman" w:eastAsia="黑体" w:cs="黑体"/>
          <w:b w:val="0"/>
          <w:bCs w:val="0"/>
          <w:color w:val="auto"/>
          <w:spacing w:val="-2"/>
          <w:sz w:val="32"/>
          <w:szCs w:val="32"/>
          <w:highlight w:val="none"/>
        </w:rPr>
        <w:t>三、建设标准</w:t>
      </w:r>
    </w:p>
    <w:p w14:paraId="6E044BEC">
      <w:pPr>
        <w:keepNext w:val="0"/>
        <w:keepLines w:val="0"/>
        <w:pageBreakBefore w:val="0"/>
        <w:kinsoku/>
        <w:wordWrap/>
        <w:overflowPunct/>
        <w:topLinePunct w:val="0"/>
        <w:autoSpaceDE/>
        <w:autoSpaceDN/>
        <w:bidi w:val="0"/>
        <w:spacing w:after="0" w:line="560" w:lineRule="exact"/>
        <w:ind w:firstLine="66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楷体" w:cs="楷体"/>
          <w:color w:val="auto"/>
          <w:spacing w:val="5"/>
          <w:sz w:val="32"/>
          <w:szCs w:val="32"/>
          <w:highlight w:val="none"/>
          <w:lang w:eastAsia="zh-CN"/>
        </w:rPr>
        <w:t>（</w:t>
      </w:r>
      <w:r>
        <w:rPr>
          <w:rFonts w:hint="eastAsia" w:ascii="Times New Roman" w:hAnsi="Times New Roman" w:eastAsia="楷体" w:cs="楷体"/>
          <w:color w:val="auto"/>
          <w:spacing w:val="5"/>
          <w:sz w:val="32"/>
          <w:szCs w:val="32"/>
          <w:highlight w:val="none"/>
        </w:rPr>
        <w:t>一</w:t>
      </w:r>
      <w:r>
        <w:rPr>
          <w:rFonts w:hint="eastAsia" w:ascii="Times New Roman" w:hAnsi="Times New Roman" w:eastAsia="楷体" w:cs="楷体"/>
          <w:color w:val="auto"/>
          <w:spacing w:val="5"/>
          <w:sz w:val="32"/>
          <w:szCs w:val="32"/>
          <w:highlight w:val="none"/>
          <w:lang w:eastAsia="zh-CN"/>
        </w:rPr>
        <w:t>）</w:t>
      </w:r>
      <w:r>
        <w:rPr>
          <w:rFonts w:hint="eastAsia" w:ascii="Times New Roman" w:hAnsi="Times New Roman" w:eastAsia="楷体" w:cs="楷体"/>
          <w:color w:val="auto"/>
          <w:spacing w:val="5"/>
          <w:sz w:val="32"/>
          <w:szCs w:val="32"/>
          <w:highlight w:val="none"/>
        </w:rPr>
        <w:t>明确的</w:t>
      </w:r>
      <w:r>
        <w:rPr>
          <w:rFonts w:hint="default" w:ascii="Times New Roman" w:hAnsi="Times New Roman" w:eastAsia="楷体" w:cs="楷体"/>
          <w:color w:val="auto"/>
          <w:spacing w:val="5"/>
          <w:sz w:val="32"/>
          <w:szCs w:val="32"/>
          <w:highlight w:val="none"/>
        </w:rPr>
        <w:t>功能</w:t>
      </w:r>
      <w:r>
        <w:rPr>
          <w:rFonts w:hint="eastAsia" w:ascii="Times New Roman" w:hAnsi="Times New Roman" w:eastAsia="楷体" w:cs="楷体"/>
          <w:color w:val="auto"/>
          <w:spacing w:val="5"/>
          <w:sz w:val="32"/>
          <w:szCs w:val="32"/>
          <w:highlight w:val="none"/>
        </w:rPr>
        <w:t>定位。</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市重点实验室是我市科技创新体系的重要组成部分，是全国重点实验室和全省重点实验室的后备力量。根据功能定位、目标和任务，</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市重点实验室分为</w:t>
      </w:r>
      <w:r>
        <w:rPr>
          <w:rFonts w:hint="default" w:ascii="Times New Roman" w:hAnsi="Times New Roman" w:eastAsia="仿宋_GB2312" w:cs="仿宋_GB2312"/>
          <w:color w:val="auto"/>
          <w:spacing w:val="2"/>
          <w:sz w:val="32"/>
          <w:szCs w:val="32"/>
          <w:highlight w:val="none"/>
        </w:rPr>
        <w:t>支撑</w:t>
      </w:r>
      <w:r>
        <w:rPr>
          <w:rFonts w:hint="eastAsia" w:ascii="Times New Roman" w:hAnsi="Times New Roman" w:eastAsia="仿宋_GB2312" w:cs="仿宋_GB2312"/>
          <w:color w:val="auto"/>
          <w:spacing w:val="2"/>
          <w:sz w:val="32"/>
          <w:szCs w:val="32"/>
          <w:highlight w:val="none"/>
          <w:lang w:eastAsia="zh-CN"/>
        </w:rPr>
        <w:t>学科</w:t>
      </w:r>
      <w:r>
        <w:rPr>
          <w:rFonts w:hint="default" w:ascii="Times New Roman" w:hAnsi="Times New Roman" w:eastAsia="仿宋_GB2312" w:cs="仿宋_GB2312"/>
          <w:color w:val="auto"/>
          <w:spacing w:val="2"/>
          <w:sz w:val="32"/>
          <w:szCs w:val="32"/>
          <w:highlight w:val="none"/>
          <w:lang w:eastAsia="zh-CN"/>
        </w:rPr>
        <w:t>发展</w:t>
      </w:r>
      <w:r>
        <w:rPr>
          <w:rFonts w:hint="eastAsia" w:ascii="Times New Roman" w:hAnsi="Times New Roman" w:eastAsia="仿宋_GB2312" w:cs="仿宋_GB2312"/>
          <w:color w:val="auto"/>
          <w:spacing w:val="2"/>
          <w:sz w:val="32"/>
          <w:szCs w:val="32"/>
          <w:highlight w:val="none"/>
        </w:rPr>
        <w:t>、</w:t>
      </w:r>
      <w:r>
        <w:rPr>
          <w:rFonts w:hint="eastAsia" w:ascii="Times New Roman" w:hAnsi="Times New Roman" w:eastAsia="仿宋_GB2312" w:cs="仿宋_GB2312"/>
          <w:color w:val="auto"/>
          <w:spacing w:val="2"/>
          <w:sz w:val="32"/>
          <w:szCs w:val="32"/>
          <w:highlight w:val="none"/>
          <w:lang w:eastAsia="zh-CN"/>
        </w:rPr>
        <w:t>产业创新两类</w:t>
      </w:r>
      <w:r>
        <w:rPr>
          <w:rFonts w:hint="eastAsia" w:ascii="Times New Roman" w:hAnsi="Times New Roman" w:eastAsia="仿宋_GB2312" w:cs="仿宋_GB2312"/>
          <w:color w:val="auto"/>
          <w:spacing w:val="2"/>
          <w:sz w:val="32"/>
          <w:szCs w:val="32"/>
          <w:highlight w:val="none"/>
        </w:rPr>
        <w:t>，实行分类评价、分类管理、分类考核。</w:t>
      </w:r>
    </w:p>
    <w:p w14:paraId="17F00F10">
      <w:pPr>
        <w:keepNext w:val="0"/>
        <w:keepLines w:val="0"/>
        <w:pageBreakBefore w:val="0"/>
        <w:kinsoku/>
        <w:wordWrap/>
        <w:overflowPunct/>
        <w:topLinePunct w:val="0"/>
        <w:autoSpaceDE/>
        <w:autoSpaceDN/>
        <w:bidi w:val="0"/>
        <w:spacing w:after="0" w:line="560" w:lineRule="exact"/>
        <w:ind w:firstLine="656" w:firstLineChars="200"/>
        <w:jc w:val="left"/>
        <w:rPr>
          <w:rFonts w:hint="eastAsia"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4"/>
          <w:sz w:val="32"/>
          <w:szCs w:val="32"/>
          <w:highlight w:val="none"/>
        </w:rPr>
        <w:t>——</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学科</w:t>
      </w:r>
      <w:r>
        <w:rPr>
          <w:rFonts w:hint="default" w:ascii="Times New Roman" w:hAnsi="Times New Roman" w:eastAsia="仿宋_GB2312" w:cs="仿宋_GB2312"/>
          <w:color w:val="auto"/>
          <w:kern w:val="0"/>
          <w:sz w:val="32"/>
          <w:szCs w:val="32"/>
          <w:highlight w:val="none"/>
          <w:lang w:eastAsia="zh-CN"/>
        </w:rPr>
        <w:t>发展</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仿宋_GB2312"/>
          <w:color w:val="auto"/>
          <w:kern w:val="0"/>
          <w:sz w:val="32"/>
          <w:szCs w:val="32"/>
          <w:highlight w:val="none"/>
          <w:lang w:val="en-US" w:eastAsia="zh-CN" w:bidi="ar"/>
          <w14:ligatures w14:val="standardContextual"/>
        </w:rPr>
        <w:t>立足学科优势与交叉融合趋势，产出创新成果、培养创新人才，推动提升学术影</w:t>
      </w:r>
      <w:r>
        <w:rPr>
          <w:rFonts w:hint="default" w:ascii="Times New Roman" w:hAnsi="Times New Roman" w:eastAsia="仿宋_GB2312" w:cs="仿宋_GB2312"/>
          <w:color w:val="auto"/>
          <w:spacing w:val="2"/>
          <w:kern w:val="2"/>
          <w:sz w:val="32"/>
          <w:szCs w:val="32"/>
          <w:highlight w:val="none"/>
          <w:lang w:val="en-US" w:eastAsia="zh-CN" w:bidi="ar"/>
          <w14:ligatures w14:val="standardContextual"/>
        </w:rPr>
        <w:t>响力，旨在推动我市高校不同领域和方向学科建成一流学科。</w:t>
      </w:r>
      <w:r>
        <w:rPr>
          <w:rFonts w:hint="eastAsia" w:ascii="Times New Roman" w:hAnsi="Times New Roman" w:eastAsia="仿宋_GB2312" w:cs="仿宋_GB2312"/>
          <w:color w:val="auto"/>
          <w:spacing w:val="2"/>
          <w:sz w:val="32"/>
          <w:szCs w:val="32"/>
          <w:highlight w:val="none"/>
          <w:lang w:eastAsia="zh-CN"/>
        </w:rPr>
        <w:t>围绕重大需求凝练重大科学问题，聚焦</w:t>
      </w:r>
      <w:r>
        <w:rPr>
          <w:rFonts w:hint="default" w:ascii="Times New Roman" w:hAnsi="Times New Roman" w:eastAsia="仿宋_GB2312" w:cs="仿宋_GB2312"/>
          <w:color w:val="auto"/>
          <w:spacing w:val="2"/>
          <w:sz w:val="32"/>
          <w:szCs w:val="32"/>
          <w:highlight w:val="none"/>
          <w:lang w:eastAsia="zh-CN"/>
        </w:rPr>
        <w:t>“</w:t>
      </w:r>
      <w:r>
        <w:rPr>
          <w:rFonts w:hint="eastAsia" w:ascii="Times New Roman" w:hAnsi="Times New Roman" w:eastAsia="仿宋_GB2312" w:cs="仿宋_GB2312"/>
          <w:color w:val="auto"/>
          <w:spacing w:val="2"/>
          <w:sz w:val="32"/>
          <w:szCs w:val="32"/>
          <w:highlight w:val="none"/>
          <w:lang w:eastAsia="zh-CN"/>
        </w:rPr>
        <w:t>卡脖子</w:t>
      </w:r>
      <w:r>
        <w:rPr>
          <w:rFonts w:hint="default" w:ascii="Times New Roman" w:hAnsi="Times New Roman" w:eastAsia="仿宋_GB2312" w:cs="仿宋_GB2312"/>
          <w:color w:val="auto"/>
          <w:spacing w:val="2"/>
          <w:sz w:val="32"/>
          <w:szCs w:val="32"/>
          <w:highlight w:val="none"/>
          <w:lang w:eastAsia="zh-CN"/>
        </w:rPr>
        <w:t>”</w:t>
      </w:r>
      <w:r>
        <w:rPr>
          <w:rFonts w:hint="eastAsia" w:ascii="Times New Roman" w:hAnsi="Times New Roman" w:eastAsia="仿宋_GB2312" w:cs="仿宋_GB2312"/>
          <w:color w:val="auto"/>
          <w:spacing w:val="2"/>
          <w:sz w:val="32"/>
          <w:szCs w:val="32"/>
          <w:highlight w:val="none"/>
          <w:lang w:eastAsia="zh-CN"/>
        </w:rPr>
        <w:t>技术的基础理论和技术原理，开展应用导向的基础研究，提出原创性新概念、新原理、新方法，支撑关键核心技术突破。</w:t>
      </w:r>
    </w:p>
    <w:p w14:paraId="7C53437C">
      <w:pPr>
        <w:keepNext w:val="0"/>
        <w:keepLines w:val="0"/>
        <w:pageBreakBefore w:val="0"/>
        <w:kinsoku/>
        <w:wordWrap/>
        <w:overflowPunct/>
        <w:topLinePunct w:val="0"/>
        <w:autoSpaceDE/>
        <w:autoSpaceDN/>
        <w:bidi w:val="0"/>
        <w:spacing w:after="0" w:line="560" w:lineRule="exact"/>
        <w:ind w:firstLine="692"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3"/>
          <w:sz w:val="32"/>
          <w:szCs w:val="32"/>
          <w:highlight w:val="none"/>
        </w:rPr>
        <w:t>——</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产业创新全市重点实验室。</w:t>
      </w:r>
      <w:r>
        <w:rPr>
          <w:rFonts w:hint="default" w:ascii="Times New Roman" w:hAnsi="Times New Roman" w:eastAsia="仿宋_GB2312" w:cs="仿宋_GB2312"/>
          <w:color w:val="auto"/>
          <w:kern w:val="0"/>
          <w:sz w:val="32"/>
          <w:szCs w:val="32"/>
          <w:highlight w:val="none"/>
          <w:lang w:val="en-US" w:eastAsia="zh-CN" w:bidi="ar"/>
          <w14:ligatures w14:val="standardContextual"/>
        </w:rPr>
        <w:t>以产业需求为导向、以领军企业为核心，探索</w:t>
      </w:r>
      <w:r>
        <w:rPr>
          <w:rFonts w:hint="eastAsia" w:ascii="Times New Roman" w:hAnsi="Times New Roman" w:eastAsia="仿宋_GB2312" w:cs="仿宋_GB2312"/>
          <w:color w:val="auto"/>
          <w:kern w:val="0"/>
          <w:sz w:val="32"/>
          <w:szCs w:val="32"/>
          <w:highlight w:val="none"/>
          <w:lang w:val="en-US" w:eastAsia="zh-CN" w:bidi="ar"/>
          <w14:ligatures w14:val="standardContextual"/>
        </w:rPr>
        <w:t>企业牵头建设、高校院所</w:t>
      </w:r>
      <w:r>
        <w:rPr>
          <w:rFonts w:hint="default" w:ascii="Times New Roman" w:hAnsi="Times New Roman" w:eastAsia="仿宋_GB2312" w:cs="仿宋_GB2312"/>
          <w:color w:val="auto"/>
          <w:kern w:val="0"/>
          <w:sz w:val="32"/>
          <w:szCs w:val="32"/>
          <w:highlight w:val="none"/>
          <w:lang w:eastAsia="zh-CN" w:bidi="ar"/>
          <w14:ligatures w14:val="standardContextual"/>
        </w:rPr>
        <w:t>联合企业</w:t>
      </w:r>
      <w:r>
        <w:rPr>
          <w:rFonts w:hint="eastAsia" w:ascii="Times New Roman" w:hAnsi="Times New Roman" w:eastAsia="仿宋_GB2312" w:cs="仿宋_GB2312"/>
          <w:color w:val="auto"/>
          <w:kern w:val="0"/>
          <w:sz w:val="32"/>
          <w:szCs w:val="32"/>
          <w:highlight w:val="none"/>
          <w:lang w:val="en-US" w:eastAsia="zh-CN" w:bidi="ar"/>
          <w14:ligatures w14:val="standardContextual"/>
        </w:rPr>
        <w:t>建设等</w:t>
      </w:r>
      <w:r>
        <w:rPr>
          <w:rFonts w:hint="default" w:ascii="Times New Roman" w:hAnsi="Times New Roman" w:eastAsia="仿宋_GB2312" w:cs="仿宋_GB2312"/>
          <w:color w:val="auto"/>
          <w:kern w:val="0"/>
          <w:sz w:val="32"/>
          <w:szCs w:val="32"/>
          <w:highlight w:val="none"/>
          <w:lang w:val="en-US" w:eastAsia="zh-CN" w:bidi="ar"/>
          <w14:ligatures w14:val="standardContextual"/>
        </w:rPr>
        <w:t>多种组建模式，</w:t>
      </w:r>
      <w:r>
        <w:rPr>
          <w:rFonts w:hint="eastAsia" w:ascii="Times New Roman" w:hAnsi="Times New Roman" w:eastAsia="仿宋_GB2312" w:cs="仿宋_GB2312"/>
          <w:color w:val="auto"/>
          <w:spacing w:val="2"/>
          <w:sz w:val="32"/>
          <w:szCs w:val="32"/>
          <w:highlight w:val="none"/>
        </w:rPr>
        <w:t>开展前瞻性、先导性、探</w:t>
      </w:r>
      <w:r>
        <w:rPr>
          <w:rFonts w:hint="eastAsia" w:ascii="Times New Roman" w:hAnsi="Times New Roman" w:eastAsia="仿宋_GB2312" w:cs="仿宋_GB2312"/>
          <w:color w:val="auto"/>
          <w:spacing w:val="1"/>
          <w:sz w:val="32"/>
          <w:szCs w:val="32"/>
          <w:highlight w:val="none"/>
        </w:rPr>
        <w:t>索性的</w:t>
      </w:r>
      <w:r>
        <w:rPr>
          <w:rFonts w:hint="eastAsia" w:ascii="Times New Roman" w:hAnsi="Times New Roman" w:eastAsia="仿宋_GB2312" w:cs="仿宋_GB2312"/>
          <w:color w:val="auto"/>
          <w:spacing w:val="3"/>
          <w:sz w:val="32"/>
          <w:szCs w:val="32"/>
          <w:highlight w:val="none"/>
        </w:rPr>
        <w:t>前沿技术研究，开展关键技术攻关，引领变革性技术创新，</w:t>
      </w:r>
      <w:r>
        <w:rPr>
          <w:rFonts w:hint="eastAsia" w:ascii="Times New Roman" w:hAnsi="Times New Roman" w:eastAsia="仿宋_GB2312" w:cs="仿宋_GB2312"/>
          <w:color w:val="auto"/>
          <w:spacing w:val="2"/>
          <w:sz w:val="32"/>
          <w:szCs w:val="32"/>
          <w:highlight w:val="none"/>
        </w:rPr>
        <w:t>支持产业高质量发展。</w:t>
      </w:r>
    </w:p>
    <w:p w14:paraId="6D03522A">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60" w:firstLineChars="200"/>
        <w:jc w:val="left"/>
        <w:textAlignment w:val="baseline"/>
        <w:rPr>
          <w:rFonts w:hint="eastAsia" w:ascii="Times New Roman" w:hAnsi="Times New Roman" w:eastAsia="楷体" w:cs="楷体"/>
          <w:color w:val="auto"/>
          <w:spacing w:val="5"/>
          <w:sz w:val="32"/>
          <w:szCs w:val="32"/>
          <w:highlight w:val="none"/>
        </w:rPr>
      </w:pPr>
      <w:r>
        <w:rPr>
          <w:rFonts w:hint="eastAsia" w:ascii="Times New Roman" w:hAnsi="Times New Roman" w:eastAsia="楷体" w:cs="楷体"/>
          <w:color w:val="auto"/>
          <w:spacing w:val="5"/>
          <w:sz w:val="32"/>
          <w:szCs w:val="32"/>
          <w:highlight w:val="none"/>
          <w:lang w:eastAsia="zh-CN"/>
        </w:rPr>
        <w:t>（二）</w:t>
      </w:r>
      <w:r>
        <w:rPr>
          <w:rFonts w:hint="eastAsia" w:ascii="Times New Roman" w:hAnsi="Times New Roman" w:eastAsia="楷体" w:cs="楷体"/>
          <w:color w:val="auto"/>
          <w:spacing w:val="5"/>
          <w:sz w:val="32"/>
          <w:szCs w:val="32"/>
          <w:highlight w:val="none"/>
        </w:rPr>
        <w:t>坚实的基础条件</w:t>
      </w:r>
    </w:p>
    <w:p w14:paraId="6900BB2C">
      <w:pPr>
        <w:keepNext w:val="0"/>
        <w:keepLines w:val="0"/>
        <w:pageBreakBefore w:val="0"/>
        <w:kinsoku/>
        <w:wordWrap/>
        <w:overflowPunct/>
        <w:topLinePunct w:val="0"/>
        <w:autoSpaceDE/>
        <w:autoSpaceDN/>
        <w:bidi w:val="0"/>
        <w:spacing w:after="0" w:line="560" w:lineRule="exact"/>
        <w:ind w:firstLine="656"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1.集聚</w:t>
      </w:r>
      <w:r>
        <w:rPr>
          <w:rFonts w:hint="default" w:ascii="Times New Roman" w:hAnsi="Times New Roman" w:eastAsia="仿宋_GB2312" w:cs="仿宋_GB2312"/>
          <w:color w:val="auto"/>
          <w:spacing w:val="4"/>
          <w:sz w:val="32"/>
          <w:szCs w:val="32"/>
          <w:highlight w:val="none"/>
        </w:rPr>
        <w:t>高层次</w:t>
      </w:r>
      <w:r>
        <w:rPr>
          <w:rFonts w:hint="eastAsia" w:ascii="Times New Roman" w:hAnsi="Times New Roman" w:eastAsia="仿宋_GB2312" w:cs="仿宋_GB2312"/>
          <w:color w:val="auto"/>
          <w:spacing w:val="4"/>
          <w:sz w:val="32"/>
          <w:szCs w:val="32"/>
          <w:highlight w:val="none"/>
        </w:rPr>
        <w:t>的人才团队。集聚一批战略性科技人才、一流科技领军人才</w:t>
      </w:r>
      <w:r>
        <w:rPr>
          <w:rFonts w:hint="default" w:ascii="Times New Roman" w:hAnsi="Times New Roman" w:eastAsia="仿宋_GB2312" w:cs="仿宋_GB2312"/>
          <w:color w:val="auto"/>
          <w:spacing w:val="4"/>
          <w:sz w:val="32"/>
          <w:szCs w:val="32"/>
          <w:highlight w:val="none"/>
        </w:rPr>
        <w:t>和</w:t>
      </w:r>
      <w:r>
        <w:rPr>
          <w:rFonts w:hint="eastAsia" w:ascii="Times New Roman" w:hAnsi="Times New Roman" w:eastAsia="仿宋_GB2312" w:cs="仿宋_GB2312"/>
          <w:color w:val="auto"/>
          <w:spacing w:val="4"/>
          <w:sz w:val="32"/>
          <w:szCs w:val="32"/>
          <w:highlight w:val="none"/>
          <w:lang w:eastAsia="zh-CN"/>
        </w:rPr>
        <w:t>高水平工程师团队</w:t>
      </w:r>
      <w:r>
        <w:rPr>
          <w:rFonts w:hint="eastAsia" w:ascii="Times New Roman" w:hAnsi="Times New Roman" w:eastAsia="仿宋_GB2312" w:cs="仿宋_GB2312"/>
          <w:color w:val="auto"/>
          <w:spacing w:val="4"/>
          <w:sz w:val="32"/>
          <w:szCs w:val="32"/>
          <w:highlight w:val="none"/>
        </w:rPr>
        <w:t>，实验室主任应由德才兼备的一线科研人员担任，全时在实验室工作。按研究方向和研究内容设置研究单元，保持固定人员结构和规模合理，并适当增加流动人员。实验室人员</w:t>
      </w:r>
      <w:r>
        <w:rPr>
          <w:rFonts w:hint="eastAsia" w:ascii="Times New Roman" w:hAnsi="Times New Roman" w:eastAsia="仿宋_GB2312" w:cs="仿宋_GB2312"/>
          <w:color w:val="auto"/>
          <w:spacing w:val="3"/>
          <w:sz w:val="32"/>
          <w:szCs w:val="32"/>
          <w:highlight w:val="none"/>
        </w:rPr>
        <w:t>的科研工作</w:t>
      </w:r>
      <w:r>
        <w:rPr>
          <w:rFonts w:hint="default" w:ascii="Times New Roman" w:hAnsi="Times New Roman" w:eastAsia="仿宋_GB2312" w:cs="仿宋_GB2312"/>
          <w:color w:val="auto"/>
          <w:spacing w:val="3"/>
          <w:sz w:val="32"/>
          <w:szCs w:val="32"/>
          <w:highlight w:val="none"/>
        </w:rPr>
        <w:t>原则上</w:t>
      </w:r>
      <w:r>
        <w:rPr>
          <w:rFonts w:hint="eastAsia" w:ascii="Times New Roman" w:hAnsi="Times New Roman" w:eastAsia="仿宋_GB2312" w:cs="仿宋_GB2312"/>
          <w:color w:val="auto"/>
          <w:spacing w:val="3"/>
          <w:sz w:val="32"/>
          <w:szCs w:val="32"/>
          <w:highlight w:val="none"/>
        </w:rPr>
        <w:t>只能依托</w:t>
      </w:r>
      <w:r>
        <w:rPr>
          <w:rFonts w:hint="eastAsia" w:ascii="Times New Roman" w:hAnsi="Times New Roman" w:eastAsia="仿宋_GB2312" w:cs="仿宋_GB2312"/>
          <w:color w:val="auto"/>
          <w:spacing w:val="-5"/>
          <w:sz w:val="32"/>
          <w:szCs w:val="32"/>
          <w:highlight w:val="none"/>
        </w:rPr>
        <w:t>一个</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w:t>
      </w:r>
      <w:r>
        <w:rPr>
          <w:rFonts w:hint="eastAsia" w:ascii="Times New Roman" w:hAnsi="Times New Roman" w:eastAsia="仿宋_GB2312" w:cs="仿宋_GB2312"/>
          <w:color w:val="auto"/>
          <w:spacing w:val="-5"/>
          <w:sz w:val="32"/>
          <w:szCs w:val="32"/>
          <w:highlight w:val="none"/>
        </w:rPr>
        <w:t>。</w:t>
      </w:r>
    </w:p>
    <w:p w14:paraId="47BD861B">
      <w:pPr>
        <w:keepNext w:val="0"/>
        <w:keepLines w:val="0"/>
        <w:pageBreakBefore w:val="0"/>
        <w:kinsoku/>
        <w:wordWrap/>
        <w:overflowPunct/>
        <w:topLinePunct w:val="0"/>
        <w:autoSpaceDE/>
        <w:autoSpaceDN/>
        <w:bidi w:val="0"/>
        <w:spacing w:after="0" w:line="560" w:lineRule="exact"/>
        <w:ind w:firstLine="672"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8"/>
          <w:sz w:val="32"/>
          <w:szCs w:val="32"/>
          <w:highlight w:val="none"/>
        </w:rPr>
        <w:t>2.具备</w:t>
      </w:r>
      <w:r>
        <w:rPr>
          <w:rFonts w:hint="default" w:ascii="Times New Roman" w:hAnsi="Times New Roman" w:eastAsia="仿宋_GB2312" w:cs="仿宋_GB2312"/>
          <w:color w:val="auto"/>
          <w:spacing w:val="8"/>
          <w:sz w:val="32"/>
          <w:szCs w:val="32"/>
          <w:highlight w:val="none"/>
        </w:rPr>
        <w:t>高水平</w:t>
      </w:r>
      <w:r>
        <w:rPr>
          <w:rFonts w:hint="eastAsia" w:ascii="Times New Roman" w:hAnsi="Times New Roman" w:eastAsia="仿宋_GB2312" w:cs="仿宋_GB2312"/>
          <w:color w:val="auto"/>
          <w:spacing w:val="8"/>
          <w:sz w:val="32"/>
          <w:szCs w:val="32"/>
          <w:highlight w:val="none"/>
        </w:rPr>
        <w:t>的科研能力。实验室研究方向应聚焦明确、优</w:t>
      </w:r>
      <w:r>
        <w:rPr>
          <w:rFonts w:hint="eastAsia" w:ascii="Times New Roman" w:hAnsi="Times New Roman" w:eastAsia="仿宋_GB2312" w:cs="仿宋_GB2312"/>
          <w:color w:val="auto"/>
          <w:spacing w:val="3"/>
          <w:sz w:val="32"/>
          <w:szCs w:val="32"/>
          <w:highlight w:val="none"/>
        </w:rPr>
        <w:t>势明显，与</w:t>
      </w:r>
      <w:r>
        <w:rPr>
          <w:rFonts w:hint="eastAsia" w:ascii="Times New Roman" w:hAnsi="Times New Roman" w:eastAsia="仿宋_GB2312" w:cs="仿宋_GB2312"/>
          <w:color w:val="auto"/>
          <w:spacing w:val="3"/>
          <w:sz w:val="32"/>
          <w:szCs w:val="32"/>
          <w:highlight w:val="none"/>
          <w:lang w:eastAsia="zh-CN"/>
        </w:rPr>
        <w:t>我市</w:t>
      </w:r>
      <w:r>
        <w:rPr>
          <w:rFonts w:hint="eastAsia" w:ascii="Times New Roman" w:hAnsi="Times New Roman" w:eastAsia="仿宋_GB2312" w:cs="仿宋_GB2312"/>
          <w:color w:val="auto"/>
          <w:spacing w:val="3"/>
          <w:sz w:val="32"/>
          <w:szCs w:val="32"/>
          <w:highlight w:val="none"/>
        </w:rPr>
        <w:t>经济社会发展战略需求高度契合</w:t>
      </w:r>
      <w:r>
        <w:rPr>
          <w:rFonts w:hint="eastAsia" w:ascii="Times New Roman" w:hAnsi="Times New Roman" w:eastAsia="仿宋_GB2312" w:cs="仿宋_GB2312"/>
          <w:color w:val="auto"/>
          <w:spacing w:val="3"/>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学科发展</w:t>
      </w:r>
      <w:r>
        <w:rPr>
          <w:rFonts w:hint="eastAsia" w:ascii="Times New Roman" w:hAnsi="Times New Roman" w:eastAsia="仿宋_GB2312" w:cs="仿宋_GB2312"/>
          <w:color w:val="auto"/>
          <w:spacing w:val="8"/>
          <w:sz w:val="32"/>
          <w:szCs w:val="32"/>
          <w:highlight w:val="none"/>
          <w:lang w:eastAsia="zh-CN"/>
        </w:rPr>
        <w:t>全市重点实验室</w:t>
      </w:r>
      <w:r>
        <w:rPr>
          <w:rFonts w:hint="eastAsia" w:ascii="Times New Roman" w:hAnsi="Times New Roman" w:eastAsia="仿宋_GB2312" w:cs="仿宋_GB2312"/>
          <w:color w:val="auto"/>
          <w:spacing w:val="8"/>
          <w:sz w:val="32"/>
          <w:szCs w:val="32"/>
          <w:highlight w:val="none"/>
        </w:rPr>
        <w:t>应具备一流的原</w:t>
      </w:r>
      <w:r>
        <w:rPr>
          <w:rFonts w:hint="eastAsia" w:ascii="Times New Roman" w:hAnsi="Times New Roman" w:eastAsia="仿宋_GB2312" w:cs="仿宋_GB2312"/>
          <w:color w:val="auto"/>
          <w:spacing w:val="3"/>
          <w:sz w:val="32"/>
          <w:szCs w:val="32"/>
          <w:highlight w:val="none"/>
        </w:rPr>
        <w:t>始创新能力，产出具有影响力的重</w:t>
      </w:r>
      <w:r>
        <w:rPr>
          <w:rFonts w:hint="default" w:ascii="Times New Roman" w:hAnsi="Times New Roman" w:eastAsia="仿宋_GB2312" w:cs="仿宋_GB2312"/>
          <w:color w:val="auto"/>
          <w:spacing w:val="3"/>
          <w:sz w:val="32"/>
          <w:szCs w:val="32"/>
          <w:highlight w:val="none"/>
        </w:rPr>
        <w:t>大</w:t>
      </w:r>
      <w:r>
        <w:rPr>
          <w:rFonts w:hint="eastAsia" w:ascii="Times New Roman" w:hAnsi="Times New Roman" w:eastAsia="仿宋_GB2312" w:cs="仿宋_GB2312"/>
          <w:color w:val="auto"/>
          <w:spacing w:val="3"/>
          <w:sz w:val="32"/>
          <w:szCs w:val="32"/>
          <w:highlight w:val="none"/>
        </w:rPr>
        <w:t>原创成果，引领学科和产业</w:t>
      </w:r>
      <w:r>
        <w:rPr>
          <w:rFonts w:hint="eastAsia" w:ascii="Times New Roman" w:hAnsi="Times New Roman" w:eastAsia="仿宋_GB2312" w:cs="仿宋_GB2312"/>
          <w:color w:val="auto"/>
          <w:spacing w:val="11"/>
          <w:sz w:val="32"/>
          <w:szCs w:val="32"/>
          <w:highlight w:val="none"/>
        </w:rPr>
        <w:t>发展。</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产业创新</w:t>
      </w:r>
      <w:r>
        <w:rPr>
          <w:rFonts w:hint="eastAsia" w:ascii="Times New Roman" w:hAnsi="Times New Roman" w:eastAsia="仿宋_GB2312" w:cs="仿宋_GB2312"/>
          <w:color w:val="auto"/>
          <w:spacing w:val="11"/>
          <w:sz w:val="32"/>
          <w:szCs w:val="32"/>
          <w:highlight w:val="none"/>
          <w:lang w:eastAsia="zh-CN"/>
        </w:rPr>
        <w:t>全市重点实验室</w:t>
      </w:r>
      <w:r>
        <w:rPr>
          <w:rFonts w:hint="eastAsia" w:ascii="Times New Roman" w:hAnsi="Times New Roman" w:eastAsia="仿宋_GB2312" w:cs="仿宋_GB2312"/>
          <w:color w:val="auto"/>
          <w:spacing w:val="11"/>
          <w:sz w:val="32"/>
          <w:szCs w:val="32"/>
          <w:highlight w:val="none"/>
        </w:rPr>
        <w:t>近3年应</w:t>
      </w:r>
      <w:r>
        <w:rPr>
          <w:rFonts w:hint="eastAsia" w:ascii="Times New Roman" w:hAnsi="Times New Roman" w:eastAsia="仿宋_GB2312" w:cs="仿宋_GB2312"/>
          <w:color w:val="auto"/>
          <w:kern w:val="0"/>
          <w:sz w:val="32"/>
          <w:szCs w:val="32"/>
          <w:highlight w:val="none"/>
          <w:lang w:eastAsia="zh-CN"/>
        </w:rPr>
        <w:t>攻克制约产业链创新发展的关键技术</w:t>
      </w:r>
      <w:r>
        <w:rPr>
          <w:rFonts w:hint="eastAsia" w:ascii="Times New Roman" w:hAnsi="Times New Roman" w:eastAsia="仿宋_GB2312" w:cs="仿宋_GB2312"/>
          <w:color w:val="auto"/>
          <w:spacing w:val="5"/>
          <w:sz w:val="32"/>
          <w:szCs w:val="32"/>
          <w:highlight w:val="none"/>
        </w:rPr>
        <w:t>、形成标志性成果或支撑</w:t>
      </w:r>
      <w:r>
        <w:rPr>
          <w:rFonts w:hint="eastAsia" w:ascii="Times New Roman" w:hAnsi="Times New Roman" w:eastAsia="仿宋_GB2312" w:cs="仿宋_GB2312"/>
          <w:color w:val="auto"/>
          <w:spacing w:val="1"/>
          <w:sz w:val="32"/>
          <w:szCs w:val="32"/>
          <w:highlight w:val="none"/>
        </w:rPr>
        <w:t>经济</w:t>
      </w:r>
      <w:r>
        <w:rPr>
          <w:rFonts w:hint="eastAsia" w:ascii="Times New Roman" w:hAnsi="Times New Roman" w:eastAsia="仿宋_GB2312" w:cs="仿宋_GB2312"/>
          <w:color w:val="auto"/>
          <w:spacing w:val="5"/>
          <w:sz w:val="32"/>
          <w:szCs w:val="32"/>
          <w:highlight w:val="none"/>
        </w:rPr>
        <w:t>社会</w:t>
      </w:r>
      <w:r>
        <w:rPr>
          <w:rFonts w:hint="eastAsia" w:ascii="Times New Roman" w:hAnsi="Times New Roman" w:eastAsia="仿宋_GB2312" w:cs="仿宋_GB2312"/>
          <w:color w:val="auto"/>
          <w:spacing w:val="4"/>
          <w:sz w:val="32"/>
          <w:szCs w:val="32"/>
          <w:highlight w:val="none"/>
        </w:rPr>
        <w:t>发展取得重</w:t>
      </w:r>
      <w:r>
        <w:rPr>
          <w:rFonts w:hint="default" w:ascii="Times New Roman" w:hAnsi="Times New Roman" w:eastAsia="仿宋_GB2312" w:cs="仿宋_GB2312"/>
          <w:color w:val="auto"/>
          <w:spacing w:val="4"/>
          <w:sz w:val="32"/>
          <w:szCs w:val="32"/>
          <w:highlight w:val="none"/>
        </w:rPr>
        <w:t>要</w:t>
      </w:r>
      <w:r>
        <w:rPr>
          <w:rFonts w:hint="eastAsia" w:ascii="Times New Roman" w:hAnsi="Times New Roman" w:eastAsia="仿宋_GB2312" w:cs="仿宋_GB2312"/>
          <w:color w:val="auto"/>
          <w:spacing w:val="4"/>
          <w:sz w:val="32"/>
          <w:szCs w:val="32"/>
          <w:highlight w:val="none"/>
        </w:rPr>
        <w:t>进展。</w:t>
      </w:r>
    </w:p>
    <w:p w14:paraId="0F3FC5EE">
      <w:pPr>
        <w:keepNext w:val="0"/>
        <w:keepLines w:val="0"/>
        <w:pageBreakBefore w:val="0"/>
        <w:kinsoku/>
        <w:wordWrap/>
        <w:overflowPunct/>
        <w:topLinePunct w:val="0"/>
        <w:autoSpaceDE/>
        <w:autoSpaceDN/>
        <w:bidi w:val="0"/>
        <w:spacing w:after="0" w:line="560" w:lineRule="exact"/>
        <w:ind w:firstLine="668" w:firstLineChars="200"/>
        <w:jc w:val="left"/>
        <w:rPr>
          <w:rFonts w:hint="eastAsia" w:ascii="Times New Roman" w:hAnsi="Times New Roman" w:eastAsia="仿宋_GB2312" w:cs="仿宋_GB2312"/>
          <w:color w:val="auto"/>
          <w:spacing w:val="-12"/>
          <w:sz w:val="32"/>
          <w:szCs w:val="32"/>
          <w:highlight w:val="none"/>
          <w:lang w:eastAsia="zh-CN"/>
        </w:rPr>
      </w:pPr>
      <w:r>
        <w:rPr>
          <w:rFonts w:hint="eastAsia" w:ascii="Times New Roman" w:hAnsi="Times New Roman" w:eastAsia="仿宋_GB2312" w:cs="仿宋_GB2312"/>
          <w:color w:val="auto"/>
          <w:spacing w:val="7"/>
          <w:sz w:val="32"/>
          <w:szCs w:val="32"/>
          <w:highlight w:val="none"/>
          <w:lang w:val="en-US" w:eastAsia="zh-CN"/>
        </w:rPr>
        <w:t>3</w:t>
      </w:r>
      <w:r>
        <w:rPr>
          <w:rFonts w:hint="eastAsia" w:ascii="Times New Roman" w:hAnsi="Times New Roman" w:eastAsia="仿宋_GB2312" w:cs="仿宋_GB2312"/>
          <w:color w:val="auto"/>
          <w:spacing w:val="7"/>
          <w:sz w:val="32"/>
          <w:szCs w:val="32"/>
          <w:highlight w:val="none"/>
        </w:rPr>
        <w:t>.具备</w:t>
      </w:r>
      <w:r>
        <w:rPr>
          <w:rFonts w:hint="eastAsia" w:ascii="Times New Roman" w:hAnsi="Times New Roman" w:eastAsia="仿宋_GB2312" w:cs="仿宋_GB2312"/>
          <w:color w:val="auto"/>
          <w:spacing w:val="7"/>
          <w:sz w:val="32"/>
          <w:szCs w:val="32"/>
          <w:highlight w:val="none"/>
          <w:lang w:eastAsia="zh-CN"/>
        </w:rPr>
        <w:t>高</w:t>
      </w:r>
      <w:r>
        <w:rPr>
          <w:rFonts w:hint="default" w:ascii="Times New Roman" w:hAnsi="Times New Roman" w:eastAsia="仿宋_GB2312" w:cs="仿宋_GB2312"/>
          <w:color w:val="auto"/>
          <w:spacing w:val="7"/>
          <w:sz w:val="32"/>
          <w:szCs w:val="32"/>
          <w:highlight w:val="none"/>
          <w:lang w:eastAsia="zh-CN"/>
        </w:rPr>
        <w:t>可靠</w:t>
      </w:r>
      <w:r>
        <w:rPr>
          <w:rFonts w:hint="eastAsia" w:ascii="Times New Roman" w:hAnsi="Times New Roman" w:eastAsia="仿宋_GB2312" w:cs="仿宋_GB2312"/>
          <w:color w:val="auto"/>
          <w:spacing w:val="7"/>
          <w:sz w:val="32"/>
          <w:szCs w:val="32"/>
          <w:highlight w:val="none"/>
          <w:lang w:eastAsia="zh-CN"/>
        </w:rPr>
        <w:t>的</w:t>
      </w:r>
      <w:r>
        <w:rPr>
          <w:rFonts w:hint="eastAsia" w:ascii="Times New Roman" w:hAnsi="Times New Roman" w:eastAsia="仿宋_GB2312" w:cs="仿宋_GB2312"/>
          <w:color w:val="auto"/>
          <w:spacing w:val="7"/>
          <w:sz w:val="32"/>
          <w:szCs w:val="32"/>
          <w:highlight w:val="none"/>
        </w:rPr>
        <w:t>科研条件。实验室仪器设备、科研场地应能</w:t>
      </w:r>
      <w:r>
        <w:rPr>
          <w:rFonts w:hint="eastAsia" w:ascii="Times New Roman" w:hAnsi="Times New Roman" w:eastAsia="仿宋_GB2312" w:cs="仿宋_GB2312"/>
          <w:color w:val="auto"/>
          <w:spacing w:val="4"/>
          <w:sz w:val="32"/>
          <w:szCs w:val="32"/>
          <w:highlight w:val="none"/>
        </w:rPr>
        <w:t>够支撑相应科研工作，科研场地要相对集中。科学整</w:t>
      </w:r>
      <w:r>
        <w:rPr>
          <w:rFonts w:hint="eastAsia" w:ascii="Times New Roman" w:hAnsi="Times New Roman" w:eastAsia="仿宋_GB2312" w:cs="仿宋_GB2312"/>
          <w:color w:val="auto"/>
          <w:spacing w:val="3"/>
          <w:sz w:val="32"/>
          <w:szCs w:val="32"/>
          <w:highlight w:val="none"/>
        </w:rPr>
        <w:t>合和配置实</w:t>
      </w:r>
      <w:r>
        <w:rPr>
          <w:rFonts w:hint="eastAsia" w:ascii="Times New Roman" w:hAnsi="Times New Roman" w:eastAsia="仿宋_GB2312" w:cs="仿宋_GB2312"/>
          <w:color w:val="auto"/>
          <w:spacing w:val="4"/>
          <w:sz w:val="32"/>
          <w:szCs w:val="32"/>
          <w:highlight w:val="none"/>
        </w:rPr>
        <w:t>验室研究硬件资源，搭建一流水平的公共实验研究平台</w:t>
      </w:r>
      <w:r>
        <w:rPr>
          <w:rFonts w:hint="eastAsia" w:ascii="Times New Roman" w:hAnsi="Times New Roman" w:eastAsia="仿宋_GB2312" w:cs="仿宋_GB2312"/>
          <w:color w:val="auto"/>
          <w:spacing w:val="4"/>
          <w:sz w:val="32"/>
          <w:szCs w:val="32"/>
          <w:highlight w:val="none"/>
          <w:lang w:eastAsia="zh-CN"/>
        </w:rPr>
        <w:t>。</w:t>
      </w:r>
      <w:r>
        <w:rPr>
          <w:rFonts w:hint="eastAsia" w:ascii="Times New Roman" w:hAnsi="Times New Roman" w:eastAsia="仿宋_GB2312" w:cs="仿宋_GB2312"/>
          <w:color w:val="auto"/>
          <w:spacing w:val="1"/>
          <w:sz w:val="32"/>
          <w:szCs w:val="32"/>
          <w:highlight w:val="none"/>
        </w:rPr>
        <w:t>各类创新资源</w:t>
      </w:r>
      <w:r>
        <w:rPr>
          <w:rFonts w:hint="eastAsia" w:ascii="Times New Roman" w:hAnsi="Times New Roman" w:eastAsia="仿宋_GB2312" w:cs="仿宋_GB2312"/>
          <w:color w:val="auto"/>
          <w:spacing w:val="1"/>
          <w:sz w:val="32"/>
          <w:szCs w:val="32"/>
          <w:highlight w:val="none"/>
          <w:lang w:eastAsia="zh-CN"/>
        </w:rPr>
        <w:t>、</w:t>
      </w:r>
      <w:r>
        <w:rPr>
          <w:rFonts w:hint="eastAsia" w:ascii="Times New Roman" w:hAnsi="Times New Roman" w:eastAsia="仿宋_GB2312" w:cs="仿宋_GB2312"/>
          <w:color w:val="auto"/>
          <w:spacing w:val="1"/>
          <w:sz w:val="32"/>
          <w:szCs w:val="32"/>
          <w:highlight w:val="none"/>
        </w:rPr>
        <w:t>非涉密的科研仪</w:t>
      </w:r>
      <w:r>
        <w:rPr>
          <w:rFonts w:hint="eastAsia" w:ascii="Times New Roman" w:hAnsi="Times New Roman" w:eastAsia="仿宋_GB2312" w:cs="仿宋_GB2312"/>
          <w:color w:val="auto"/>
          <w:spacing w:val="2"/>
          <w:sz w:val="32"/>
          <w:szCs w:val="32"/>
          <w:highlight w:val="none"/>
        </w:rPr>
        <w:t>器、科研平台</w:t>
      </w:r>
      <w:r>
        <w:rPr>
          <w:rFonts w:hint="eastAsia" w:ascii="Times New Roman" w:hAnsi="Times New Roman" w:eastAsia="仿宋_GB2312" w:cs="仿宋_GB2312"/>
          <w:color w:val="auto"/>
          <w:spacing w:val="2"/>
          <w:sz w:val="32"/>
          <w:szCs w:val="32"/>
          <w:highlight w:val="none"/>
          <w:lang w:eastAsia="zh-CN"/>
        </w:rPr>
        <w:t>按要求</w:t>
      </w:r>
      <w:r>
        <w:rPr>
          <w:rFonts w:hint="eastAsia" w:ascii="Times New Roman" w:hAnsi="Times New Roman" w:eastAsia="仿宋_GB2312" w:cs="仿宋_GB2312"/>
          <w:color w:val="auto"/>
          <w:spacing w:val="2"/>
          <w:sz w:val="32"/>
          <w:szCs w:val="32"/>
          <w:highlight w:val="none"/>
        </w:rPr>
        <w:t>向社会开放共享，鼓励</w:t>
      </w:r>
      <w:r>
        <w:rPr>
          <w:rFonts w:hint="eastAsia" w:ascii="Times New Roman" w:hAnsi="Times New Roman" w:eastAsia="仿宋_GB2312" w:cs="仿宋_GB2312"/>
          <w:color w:val="auto"/>
          <w:spacing w:val="2"/>
          <w:sz w:val="32"/>
          <w:szCs w:val="32"/>
          <w:highlight w:val="none"/>
          <w:lang w:eastAsia="zh-CN"/>
        </w:rPr>
        <w:t>全市重点实验室</w:t>
      </w:r>
      <w:r>
        <w:rPr>
          <w:rFonts w:hint="eastAsia" w:ascii="Times New Roman" w:hAnsi="Times New Roman" w:eastAsia="仿宋_GB2312" w:cs="仿宋_GB2312"/>
          <w:color w:val="auto"/>
          <w:spacing w:val="2"/>
          <w:sz w:val="32"/>
          <w:szCs w:val="32"/>
          <w:highlight w:val="none"/>
        </w:rPr>
        <w:t>打造公共仪器中心或将大型科研仪器设备纳入依托单位的仪器中心，提高开放共享</w:t>
      </w:r>
      <w:r>
        <w:rPr>
          <w:rFonts w:hint="eastAsia" w:ascii="Times New Roman" w:hAnsi="Times New Roman" w:eastAsia="仿宋_GB2312" w:cs="仿宋_GB2312"/>
          <w:color w:val="auto"/>
          <w:spacing w:val="-12"/>
          <w:sz w:val="32"/>
          <w:szCs w:val="32"/>
          <w:highlight w:val="none"/>
        </w:rPr>
        <w:t>率</w:t>
      </w:r>
      <w:r>
        <w:rPr>
          <w:rFonts w:hint="eastAsia" w:ascii="Times New Roman" w:hAnsi="Times New Roman" w:eastAsia="仿宋_GB2312" w:cs="仿宋_GB2312"/>
          <w:color w:val="auto"/>
          <w:spacing w:val="-12"/>
          <w:sz w:val="32"/>
          <w:szCs w:val="32"/>
          <w:highlight w:val="none"/>
          <w:lang w:eastAsia="zh-CN"/>
        </w:rPr>
        <w:t>。</w:t>
      </w:r>
    </w:p>
    <w:p w14:paraId="0A62E599">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60" w:firstLineChars="200"/>
        <w:jc w:val="left"/>
        <w:textAlignment w:val="baseline"/>
        <w:rPr>
          <w:rFonts w:hint="eastAsia" w:ascii="Times New Roman" w:hAnsi="Times New Roman" w:eastAsia="楷体" w:cs="楷体"/>
          <w:color w:val="auto"/>
          <w:spacing w:val="5"/>
          <w:sz w:val="32"/>
          <w:szCs w:val="32"/>
          <w:highlight w:val="none"/>
        </w:rPr>
      </w:pPr>
      <w:r>
        <w:rPr>
          <w:rFonts w:hint="eastAsia" w:ascii="Times New Roman" w:hAnsi="Times New Roman" w:eastAsia="楷体" w:cs="楷体"/>
          <w:color w:val="auto"/>
          <w:spacing w:val="5"/>
          <w:sz w:val="32"/>
          <w:szCs w:val="32"/>
          <w:highlight w:val="none"/>
          <w:lang w:eastAsia="zh-CN"/>
        </w:rPr>
        <w:t>（三）完善</w:t>
      </w:r>
      <w:r>
        <w:rPr>
          <w:rFonts w:hint="eastAsia" w:ascii="Times New Roman" w:hAnsi="Times New Roman" w:eastAsia="楷体" w:cs="楷体"/>
          <w:color w:val="auto"/>
          <w:spacing w:val="5"/>
          <w:sz w:val="32"/>
          <w:szCs w:val="32"/>
          <w:highlight w:val="none"/>
        </w:rPr>
        <w:t>的管理机制</w:t>
      </w:r>
    </w:p>
    <w:p w14:paraId="42051A80">
      <w:pPr>
        <w:keepNext w:val="0"/>
        <w:keepLines w:val="0"/>
        <w:pageBreakBefore w:val="0"/>
        <w:kinsoku/>
        <w:wordWrap/>
        <w:overflowPunct/>
        <w:topLinePunct w:val="0"/>
        <w:autoSpaceDE/>
        <w:autoSpaceDN/>
        <w:bidi w:val="0"/>
        <w:spacing w:after="0" w:line="560" w:lineRule="exact"/>
        <w:ind w:firstLine="656"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1.健全主任负责制。实验室主任</w:t>
      </w:r>
      <w:r>
        <w:rPr>
          <w:rFonts w:hint="eastAsia" w:ascii="Times New Roman" w:hAnsi="Times New Roman" w:eastAsia="仿宋_GB2312" w:cs="仿宋_GB2312"/>
          <w:color w:val="auto"/>
          <w:spacing w:val="-2"/>
          <w:sz w:val="32"/>
          <w:szCs w:val="32"/>
          <w:highlight w:val="none"/>
        </w:rPr>
        <w:t>在研究方向、科研任务</w:t>
      </w:r>
      <w:r>
        <w:rPr>
          <w:rFonts w:hint="eastAsia" w:ascii="Times New Roman" w:hAnsi="Times New Roman" w:eastAsia="仿宋_GB2312" w:cs="仿宋_GB2312"/>
          <w:color w:val="auto"/>
          <w:spacing w:val="-9"/>
          <w:sz w:val="32"/>
          <w:szCs w:val="32"/>
          <w:highlight w:val="none"/>
        </w:rPr>
        <w:t>组织</w:t>
      </w:r>
      <w:r>
        <w:rPr>
          <w:rFonts w:hint="eastAsia" w:ascii="Times New Roman" w:hAnsi="Times New Roman" w:eastAsia="仿宋_GB2312" w:cs="仿宋_GB2312"/>
          <w:color w:val="auto"/>
          <w:spacing w:val="2"/>
          <w:sz w:val="32"/>
          <w:szCs w:val="32"/>
          <w:highlight w:val="none"/>
        </w:rPr>
        <w:t>实施</w:t>
      </w:r>
      <w:r>
        <w:rPr>
          <w:rFonts w:hint="eastAsia" w:ascii="Times New Roman" w:hAnsi="Times New Roman" w:eastAsia="仿宋_GB2312" w:cs="仿宋_GB2312"/>
          <w:color w:val="auto"/>
          <w:spacing w:val="-9"/>
          <w:sz w:val="32"/>
          <w:szCs w:val="32"/>
          <w:highlight w:val="none"/>
        </w:rPr>
        <w:t>、经费和条件配置、人员聘用与考核等方面享有自主权，</w:t>
      </w:r>
      <w:r>
        <w:rPr>
          <w:rFonts w:hint="eastAsia" w:ascii="Times New Roman" w:hAnsi="Times New Roman" w:eastAsia="仿宋_GB2312" w:cs="仿宋_GB2312"/>
          <w:color w:val="auto"/>
          <w:spacing w:val="-1"/>
          <w:sz w:val="32"/>
          <w:szCs w:val="32"/>
          <w:highlight w:val="none"/>
        </w:rPr>
        <w:t>对实验室建设发展成效负责。</w:t>
      </w:r>
    </w:p>
    <w:p w14:paraId="37C839DD">
      <w:pPr>
        <w:keepNext w:val="0"/>
        <w:keepLines w:val="0"/>
        <w:pageBreakBefore w:val="0"/>
        <w:kinsoku/>
        <w:wordWrap/>
        <w:overflowPunct/>
        <w:topLinePunct w:val="0"/>
        <w:autoSpaceDE/>
        <w:autoSpaceDN/>
        <w:bidi w:val="0"/>
        <w:spacing w:after="0" w:line="560" w:lineRule="exact"/>
        <w:ind w:firstLine="656"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2.规范化管理制度。强化实验室实体化建设，人财物相对</w:t>
      </w:r>
      <w:r>
        <w:rPr>
          <w:rFonts w:hint="eastAsia" w:ascii="Times New Roman" w:hAnsi="Times New Roman" w:eastAsia="仿宋_GB2312" w:cs="仿宋_GB2312"/>
          <w:color w:val="auto"/>
          <w:sz w:val="32"/>
          <w:szCs w:val="32"/>
          <w:highlight w:val="none"/>
        </w:rPr>
        <w:t>独立，具备有序高效的科研组织结构。实验室加强组织管理、科</w:t>
      </w:r>
      <w:r>
        <w:rPr>
          <w:rFonts w:hint="eastAsia" w:ascii="Times New Roman" w:hAnsi="Times New Roman" w:eastAsia="仿宋_GB2312" w:cs="仿宋_GB2312"/>
          <w:color w:val="auto"/>
          <w:spacing w:val="1"/>
          <w:sz w:val="32"/>
          <w:szCs w:val="32"/>
          <w:highlight w:val="none"/>
        </w:rPr>
        <w:t>研项目、仪器设备、经费使用、知识产权、</w:t>
      </w:r>
      <w:r>
        <w:rPr>
          <w:rFonts w:hint="eastAsia" w:ascii="Times New Roman" w:hAnsi="Times New Roman" w:eastAsia="仿宋_GB2312" w:cs="仿宋_GB2312"/>
          <w:color w:val="auto"/>
          <w:sz w:val="32"/>
          <w:szCs w:val="32"/>
          <w:highlight w:val="none"/>
        </w:rPr>
        <w:t>人才、安全等方面的管理，完善规章制度。强化科研作风建设，坚守学术道德和科研伦理，营造良好的创新环境。实验室建立人才评价与成果、贡献</w:t>
      </w:r>
      <w:r>
        <w:rPr>
          <w:rFonts w:hint="eastAsia" w:ascii="Times New Roman" w:hAnsi="Times New Roman" w:eastAsia="仿宋_GB2312" w:cs="仿宋_GB2312"/>
          <w:color w:val="auto"/>
          <w:spacing w:val="-9"/>
          <w:sz w:val="32"/>
          <w:szCs w:val="32"/>
          <w:highlight w:val="none"/>
        </w:rPr>
        <w:t>相挂钩的制度，</w:t>
      </w:r>
      <w:r>
        <w:rPr>
          <w:rFonts w:hint="eastAsia" w:ascii="Times New Roman" w:hAnsi="Times New Roman" w:eastAsia="仿宋_GB2312" w:cs="仿宋_GB2312"/>
          <w:color w:val="auto"/>
          <w:spacing w:val="3"/>
          <w:sz w:val="32"/>
          <w:szCs w:val="32"/>
          <w:highlight w:val="none"/>
        </w:rPr>
        <w:t>培育高水平创新人才。</w:t>
      </w:r>
    </w:p>
    <w:p w14:paraId="612A03D1">
      <w:pPr>
        <w:keepNext w:val="0"/>
        <w:keepLines w:val="0"/>
        <w:pageBreakBefore w:val="0"/>
        <w:kinsoku/>
        <w:wordWrap/>
        <w:overflowPunct/>
        <w:topLinePunct w:val="0"/>
        <w:autoSpaceDE/>
        <w:autoSpaceDN/>
        <w:bidi w:val="0"/>
        <w:spacing w:after="0" w:line="560" w:lineRule="exact"/>
        <w:ind w:firstLine="66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pacing w:val="5"/>
          <w:sz w:val="32"/>
          <w:szCs w:val="32"/>
          <w:highlight w:val="none"/>
        </w:rPr>
        <w:t>3.</w:t>
      </w:r>
      <w:r>
        <w:rPr>
          <w:rFonts w:hint="default" w:ascii="Times New Roman" w:hAnsi="Times New Roman" w:eastAsia="仿宋_GB2312" w:cs="仿宋_GB2312"/>
          <w:color w:val="auto"/>
          <w:spacing w:val="5"/>
          <w:sz w:val="32"/>
          <w:szCs w:val="32"/>
          <w:highlight w:val="none"/>
        </w:rPr>
        <w:t>差异化</w:t>
      </w:r>
      <w:r>
        <w:rPr>
          <w:rFonts w:hint="eastAsia" w:ascii="Times New Roman" w:hAnsi="Times New Roman" w:eastAsia="仿宋_GB2312" w:cs="仿宋_GB2312"/>
          <w:color w:val="auto"/>
          <w:spacing w:val="5"/>
          <w:sz w:val="32"/>
          <w:szCs w:val="32"/>
          <w:highlight w:val="none"/>
        </w:rPr>
        <w:t>平台体系。</w:t>
      </w:r>
      <w:r>
        <w:rPr>
          <w:rFonts w:hint="eastAsia" w:ascii="Times New Roman" w:hAnsi="Times New Roman" w:eastAsia="仿宋_GB2312" w:cs="仿宋_GB2312"/>
          <w:color w:val="auto"/>
          <w:spacing w:val="-6"/>
          <w:sz w:val="32"/>
          <w:szCs w:val="32"/>
          <w:highlight w:val="none"/>
        </w:rPr>
        <w:t>依托单位已建有同领域全国重点实验室、</w:t>
      </w:r>
      <w:r>
        <w:rPr>
          <w:rFonts w:hint="eastAsia" w:ascii="Times New Roman" w:hAnsi="Times New Roman" w:eastAsia="仿宋_GB2312" w:cs="仿宋_GB2312"/>
          <w:color w:val="auto"/>
          <w:spacing w:val="5"/>
          <w:sz w:val="32"/>
          <w:szCs w:val="32"/>
          <w:highlight w:val="none"/>
        </w:rPr>
        <w:t>国家工程研究中心</w:t>
      </w:r>
      <w:r>
        <w:rPr>
          <w:rFonts w:hint="eastAsia" w:ascii="Times New Roman" w:hAnsi="Times New Roman" w:eastAsia="仿宋_GB2312" w:cs="仿宋_GB2312"/>
          <w:color w:val="auto"/>
          <w:spacing w:val="5"/>
          <w:sz w:val="32"/>
          <w:szCs w:val="32"/>
          <w:highlight w:val="none"/>
          <w:lang w:eastAsia="zh-CN"/>
        </w:rPr>
        <w:t>（</w:t>
      </w:r>
      <w:r>
        <w:rPr>
          <w:rFonts w:hint="eastAsia" w:ascii="Times New Roman" w:hAnsi="Times New Roman" w:eastAsia="仿宋_GB2312" w:cs="仿宋_GB2312"/>
          <w:color w:val="auto"/>
          <w:spacing w:val="5"/>
          <w:sz w:val="32"/>
          <w:szCs w:val="32"/>
          <w:highlight w:val="none"/>
        </w:rPr>
        <w:t>基础研究和应用基础研究优势突出的除外</w:t>
      </w:r>
      <w:r>
        <w:rPr>
          <w:rFonts w:hint="eastAsia" w:ascii="Times New Roman" w:hAnsi="Times New Roman" w:eastAsia="仿宋_GB2312" w:cs="仿宋_GB2312"/>
          <w:color w:val="auto"/>
          <w:spacing w:val="4"/>
          <w:sz w:val="32"/>
          <w:szCs w:val="32"/>
          <w:highlight w:val="none"/>
          <w:lang w:eastAsia="zh-CN"/>
        </w:rPr>
        <w:t>）</w:t>
      </w:r>
      <w:r>
        <w:rPr>
          <w:rFonts w:hint="eastAsia" w:ascii="Times New Roman" w:hAnsi="Times New Roman" w:eastAsia="仿宋_GB2312" w:cs="仿宋_GB2312"/>
          <w:color w:val="auto"/>
          <w:spacing w:val="4"/>
          <w:sz w:val="32"/>
          <w:szCs w:val="32"/>
          <w:highlight w:val="none"/>
        </w:rPr>
        <w:t>、</w:t>
      </w:r>
      <w:r>
        <w:rPr>
          <w:rFonts w:hint="eastAsia" w:ascii="Times New Roman" w:hAnsi="Times New Roman" w:eastAsia="仿宋_GB2312" w:cs="仿宋_GB2312"/>
          <w:color w:val="auto"/>
          <w:spacing w:val="2"/>
          <w:sz w:val="32"/>
          <w:szCs w:val="32"/>
          <w:highlight w:val="none"/>
        </w:rPr>
        <w:t>省实验室、省技术创新中心</w:t>
      </w:r>
      <w:r>
        <w:rPr>
          <w:rFonts w:hint="eastAsia" w:ascii="Times New Roman" w:hAnsi="Times New Roman" w:eastAsia="仿宋_GB2312" w:cs="仿宋_GB2312"/>
          <w:color w:val="auto"/>
          <w:spacing w:val="2"/>
          <w:sz w:val="32"/>
          <w:szCs w:val="32"/>
          <w:highlight w:val="none"/>
          <w:lang w:eastAsia="zh-CN"/>
        </w:rPr>
        <w:t>、全省重点实验室</w:t>
      </w:r>
      <w:r>
        <w:rPr>
          <w:rFonts w:hint="eastAsia" w:ascii="Times New Roman" w:hAnsi="Times New Roman" w:eastAsia="仿宋_GB2312" w:cs="仿宋_GB2312"/>
          <w:color w:val="auto"/>
          <w:spacing w:val="2"/>
          <w:sz w:val="32"/>
          <w:szCs w:val="32"/>
          <w:highlight w:val="none"/>
        </w:rPr>
        <w:t>等综合性重大科创平台的，不再重复布局建设</w:t>
      </w:r>
      <w:r>
        <w:rPr>
          <w:rFonts w:hint="eastAsia" w:ascii="Times New Roman" w:hAnsi="Times New Roman" w:eastAsia="仿宋_GB2312" w:cs="仿宋_GB2312"/>
          <w:color w:val="auto"/>
          <w:spacing w:val="2"/>
          <w:sz w:val="32"/>
          <w:szCs w:val="32"/>
          <w:highlight w:val="none"/>
          <w:lang w:eastAsia="zh-CN"/>
        </w:rPr>
        <w:t>全市重点实验室</w:t>
      </w:r>
      <w:r>
        <w:rPr>
          <w:rFonts w:hint="eastAsia" w:ascii="Times New Roman" w:hAnsi="Times New Roman" w:eastAsia="仿宋_GB2312" w:cs="仿宋_GB2312"/>
          <w:color w:val="auto"/>
          <w:spacing w:val="2"/>
          <w:sz w:val="32"/>
          <w:szCs w:val="32"/>
          <w:highlight w:val="none"/>
        </w:rPr>
        <w:t>；仪器设备、科研场地、科研任务等不与已建</w:t>
      </w:r>
      <w:r>
        <w:rPr>
          <w:rFonts w:hint="eastAsia" w:ascii="Times New Roman" w:hAnsi="Times New Roman" w:eastAsia="仿宋_GB2312" w:cs="仿宋_GB2312"/>
          <w:color w:val="auto"/>
          <w:spacing w:val="2"/>
          <w:sz w:val="32"/>
          <w:szCs w:val="32"/>
          <w:highlight w:val="none"/>
          <w:lang w:eastAsia="zh-CN"/>
        </w:rPr>
        <w:t>全省重点实验室</w:t>
      </w:r>
      <w:r>
        <w:rPr>
          <w:rFonts w:hint="eastAsia" w:ascii="Times New Roman" w:hAnsi="Times New Roman" w:eastAsia="仿宋_GB2312" w:cs="仿宋_GB2312"/>
          <w:color w:val="auto"/>
          <w:spacing w:val="5"/>
          <w:sz w:val="32"/>
          <w:szCs w:val="32"/>
          <w:highlight w:val="none"/>
        </w:rPr>
        <w:t>等科创平台重复。</w:t>
      </w:r>
      <w:r>
        <w:rPr>
          <w:rFonts w:hint="eastAsia" w:ascii="Times New Roman" w:hAnsi="Times New Roman" w:eastAsia="仿宋_GB2312" w:cs="仿宋_GB2312"/>
          <w:color w:val="auto"/>
          <w:spacing w:val="5"/>
          <w:sz w:val="32"/>
          <w:szCs w:val="32"/>
          <w:highlight w:val="none"/>
          <w:lang w:eastAsia="zh-CN"/>
        </w:rPr>
        <w:t>原</w:t>
      </w:r>
      <w:r>
        <w:rPr>
          <w:rFonts w:hint="eastAsia" w:ascii="Times New Roman" w:hAnsi="Times New Roman" w:eastAsia="仿宋_GB2312" w:cs="仿宋_GB2312"/>
          <w:color w:val="auto"/>
          <w:spacing w:val="2"/>
          <w:sz w:val="32"/>
          <w:szCs w:val="32"/>
          <w:highlight w:val="none"/>
          <w:lang w:val="en-US" w:eastAsia="zh-CN"/>
        </w:rPr>
        <w:t>温州</w:t>
      </w:r>
      <w:r>
        <w:rPr>
          <w:rFonts w:hint="eastAsia" w:ascii="Times New Roman" w:hAnsi="Times New Roman" w:eastAsia="仿宋_GB2312" w:cs="仿宋_GB2312"/>
          <w:color w:val="auto"/>
          <w:spacing w:val="2"/>
          <w:sz w:val="32"/>
          <w:szCs w:val="32"/>
          <w:highlight w:val="none"/>
        </w:rPr>
        <w:t>市重点实验室不再纳入市级平台序列</w:t>
      </w:r>
      <w:r>
        <w:rPr>
          <w:rFonts w:hint="eastAsia" w:ascii="Times New Roman" w:hAnsi="Times New Roman" w:eastAsia="仿宋_GB2312" w:cs="仿宋_GB2312"/>
          <w:color w:val="auto"/>
          <w:spacing w:val="2"/>
          <w:sz w:val="32"/>
          <w:szCs w:val="32"/>
          <w:highlight w:val="none"/>
          <w:lang w:eastAsia="zh-CN"/>
        </w:rPr>
        <w:t>。</w:t>
      </w:r>
    </w:p>
    <w:p w14:paraId="652FDD39">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right="0" w:firstLine="632" w:firstLineChars="200"/>
        <w:jc w:val="left"/>
        <w:textAlignment w:val="baseline"/>
        <w:outlineLvl w:val="2"/>
        <w:rPr>
          <w:rFonts w:hint="eastAsia" w:ascii="Times New Roman" w:hAnsi="Times New Roman" w:eastAsia="黑体" w:cs="黑体"/>
          <w:b w:val="0"/>
          <w:bCs w:val="0"/>
          <w:color w:val="auto"/>
          <w:spacing w:val="-2"/>
          <w:sz w:val="32"/>
          <w:szCs w:val="32"/>
          <w:highlight w:val="none"/>
        </w:rPr>
      </w:pPr>
      <w:r>
        <w:rPr>
          <w:rFonts w:hint="eastAsia" w:ascii="Times New Roman" w:hAnsi="Times New Roman" w:eastAsia="黑体" w:cs="黑体"/>
          <w:b w:val="0"/>
          <w:bCs w:val="0"/>
          <w:color w:val="auto"/>
          <w:spacing w:val="-2"/>
          <w:sz w:val="32"/>
          <w:szCs w:val="32"/>
          <w:highlight w:val="none"/>
        </w:rPr>
        <w:t>四、组织实施</w:t>
      </w:r>
    </w:p>
    <w:p w14:paraId="6F917C7C">
      <w:pPr>
        <w:keepNext w:val="0"/>
        <w:keepLines w:val="0"/>
        <w:pageBreakBefore w:val="0"/>
        <w:kinsoku/>
        <w:wordWrap/>
        <w:overflowPunct/>
        <w:topLinePunct w:val="0"/>
        <w:autoSpaceDE/>
        <w:autoSpaceDN/>
        <w:bidi w:val="0"/>
        <w:spacing w:after="0" w:line="560" w:lineRule="exact"/>
        <w:ind w:firstLine="660" w:firstLineChars="200"/>
        <w:jc w:val="left"/>
        <w:rPr>
          <w:rFonts w:hint="default" w:ascii="Times New Roman" w:hAnsi="Times New Roman" w:eastAsia="仿宋_GB2312" w:cs="仿宋_GB2312"/>
          <w:color w:val="auto"/>
          <w:spacing w:val="5"/>
          <w:sz w:val="32"/>
          <w:szCs w:val="32"/>
          <w:highlight w:val="none"/>
        </w:rPr>
      </w:pPr>
      <w:r>
        <w:rPr>
          <w:rFonts w:hint="eastAsia" w:ascii="Times New Roman" w:hAnsi="Times New Roman" w:eastAsia="楷体" w:cs="楷体"/>
          <w:color w:val="auto"/>
          <w:spacing w:val="5"/>
          <w:sz w:val="32"/>
          <w:szCs w:val="32"/>
          <w:highlight w:val="none"/>
          <w:lang w:eastAsia="zh-CN"/>
        </w:rPr>
        <w:t>（</w:t>
      </w:r>
      <w:r>
        <w:rPr>
          <w:rFonts w:hint="eastAsia" w:ascii="Times New Roman" w:hAnsi="Times New Roman" w:eastAsia="楷体" w:cs="楷体"/>
          <w:color w:val="auto"/>
          <w:spacing w:val="5"/>
          <w:sz w:val="32"/>
          <w:szCs w:val="32"/>
          <w:highlight w:val="none"/>
        </w:rPr>
        <w:t>一</w:t>
      </w:r>
      <w:r>
        <w:rPr>
          <w:rFonts w:hint="eastAsia" w:ascii="Times New Roman" w:hAnsi="Times New Roman" w:eastAsia="楷体" w:cs="楷体"/>
          <w:color w:val="auto"/>
          <w:spacing w:val="5"/>
          <w:sz w:val="32"/>
          <w:szCs w:val="32"/>
          <w:highlight w:val="none"/>
          <w:lang w:eastAsia="zh-CN"/>
        </w:rPr>
        <w:t>）</w:t>
      </w:r>
      <w:r>
        <w:rPr>
          <w:rFonts w:hint="eastAsia" w:ascii="Times New Roman" w:hAnsi="Times New Roman" w:eastAsia="楷体" w:cs="楷体"/>
          <w:color w:val="auto"/>
          <w:spacing w:val="5"/>
          <w:sz w:val="32"/>
          <w:szCs w:val="32"/>
          <w:highlight w:val="none"/>
        </w:rPr>
        <w:t>加强统筹协调。</w:t>
      </w:r>
      <w:r>
        <w:rPr>
          <w:rFonts w:hint="eastAsia" w:ascii="Times New Roman" w:hAnsi="Times New Roman" w:eastAsia="仿宋_GB2312" w:cs="仿宋_GB2312"/>
          <w:color w:val="auto"/>
          <w:spacing w:val="5"/>
          <w:sz w:val="32"/>
          <w:szCs w:val="32"/>
          <w:highlight w:val="none"/>
        </w:rPr>
        <w:t>建立</w:t>
      </w:r>
      <w:r>
        <w:rPr>
          <w:rFonts w:hint="default" w:ascii="Times New Roman" w:hAnsi="Times New Roman" w:eastAsia="仿宋_GB2312" w:cs="仿宋_GB2312"/>
          <w:color w:val="auto"/>
          <w:spacing w:val="5"/>
          <w:sz w:val="32"/>
          <w:szCs w:val="32"/>
          <w:highlight w:val="none"/>
        </w:rPr>
        <w:t>市委</w:t>
      </w:r>
      <w:r>
        <w:rPr>
          <w:rFonts w:hint="eastAsia" w:ascii="Times New Roman" w:hAnsi="Times New Roman" w:eastAsia="仿宋_GB2312" w:cs="仿宋_GB2312"/>
          <w:color w:val="auto"/>
          <w:spacing w:val="5"/>
          <w:sz w:val="32"/>
          <w:szCs w:val="32"/>
          <w:highlight w:val="none"/>
          <w:lang w:eastAsia="zh-CN"/>
        </w:rPr>
        <w:t>教科人一体化委员会办公室</w:t>
      </w:r>
      <w:r>
        <w:rPr>
          <w:rFonts w:hint="eastAsia" w:ascii="Times New Roman" w:hAnsi="Times New Roman" w:eastAsia="仿宋_GB2312" w:cs="仿宋_GB2312"/>
          <w:color w:val="auto"/>
          <w:spacing w:val="5"/>
          <w:sz w:val="32"/>
          <w:szCs w:val="32"/>
          <w:highlight w:val="none"/>
        </w:rPr>
        <w:t>总体统筹、依托单位具体保障</w:t>
      </w:r>
      <w:r>
        <w:rPr>
          <w:rFonts w:hint="eastAsia" w:ascii="Times New Roman" w:hAnsi="Times New Roman" w:eastAsia="仿宋_GB2312" w:cs="仿宋_GB2312"/>
          <w:color w:val="auto"/>
          <w:spacing w:val="5"/>
          <w:sz w:val="32"/>
          <w:szCs w:val="32"/>
          <w:highlight w:val="none"/>
          <w:lang w:eastAsia="zh-CN"/>
        </w:rPr>
        <w:t>、</w:t>
      </w:r>
      <w:r>
        <w:rPr>
          <w:rFonts w:hint="eastAsia" w:ascii="Times New Roman" w:hAnsi="Times New Roman" w:eastAsia="仿宋_GB2312" w:cs="仿宋_GB2312"/>
          <w:color w:val="auto"/>
          <w:spacing w:val="5"/>
          <w:sz w:val="32"/>
          <w:szCs w:val="32"/>
          <w:highlight w:val="none"/>
        </w:rPr>
        <w:t>归口管理部门协同推进的工作格局，推进</w:t>
      </w:r>
      <w:r>
        <w:rPr>
          <w:rFonts w:hint="eastAsia" w:ascii="Times New Roman" w:hAnsi="Times New Roman" w:eastAsia="仿宋_GB2312" w:cs="仿宋_GB2312"/>
          <w:color w:val="auto"/>
          <w:spacing w:val="5"/>
          <w:sz w:val="32"/>
          <w:szCs w:val="32"/>
          <w:highlight w:val="none"/>
          <w:lang w:eastAsia="zh-CN"/>
        </w:rPr>
        <w:t>全市重点实验室</w:t>
      </w:r>
      <w:r>
        <w:rPr>
          <w:rFonts w:hint="eastAsia" w:ascii="Times New Roman" w:hAnsi="Times New Roman" w:eastAsia="仿宋_GB2312" w:cs="仿宋_GB2312"/>
          <w:color w:val="auto"/>
          <w:spacing w:val="5"/>
          <w:sz w:val="32"/>
          <w:szCs w:val="32"/>
          <w:highlight w:val="none"/>
        </w:rPr>
        <w:t>的优化提升工作。</w:t>
      </w:r>
      <w:r>
        <w:rPr>
          <w:rFonts w:hint="default" w:ascii="Times New Roman" w:hAnsi="Times New Roman" w:eastAsia="仿宋_GB2312" w:cs="仿宋_GB2312"/>
          <w:color w:val="auto"/>
          <w:spacing w:val="5"/>
          <w:sz w:val="32"/>
          <w:szCs w:val="32"/>
          <w:highlight w:val="none"/>
        </w:rPr>
        <w:t>市委</w:t>
      </w:r>
      <w:r>
        <w:rPr>
          <w:rFonts w:hint="eastAsia" w:ascii="Times New Roman" w:hAnsi="Times New Roman" w:eastAsia="仿宋_GB2312" w:cs="仿宋_GB2312"/>
          <w:color w:val="auto"/>
          <w:spacing w:val="5"/>
          <w:sz w:val="32"/>
          <w:szCs w:val="32"/>
          <w:highlight w:val="none"/>
          <w:lang w:eastAsia="zh-CN"/>
        </w:rPr>
        <w:t>教科人一体化委员会</w:t>
      </w:r>
      <w:r>
        <w:rPr>
          <w:rFonts w:hint="default" w:ascii="Times New Roman" w:hAnsi="Times New Roman" w:eastAsia="仿宋_GB2312" w:cs="仿宋_GB2312"/>
          <w:color w:val="auto"/>
          <w:spacing w:val="5"/>
          <w:sz w:val="32"/>
          <w:szCs w:val="32"/>
          <w:highlight w:val="none"/>
        </w:rPr>
        <w:t>办公室</w:t>
      </w:r>
      <w:r>
        <w:rPr>
          <w:rFonts w:hint="eastAsia" w:ascii="Times New Roman" w:hAnsi="Times New Roman" w:eastAsia="仿宋_GB2312" w:cs="仿宋_GB2312"/>
          <w:color w:val="auto"/>
          <w:spacing w:val="5"/>
          <w:sz w:val="32"/>
          <w:szCs w:val="32"/>
          <w:highlight w:val="none"/>
        </w:rPr>
        <w:t>制定</w:t>
      </w:r>
      <w:r>
        <w:rPr>
          <w:rFonts w:hint="eastAsia" w:ascii="Times New Roman" w:hAnsi="Times New Roman" w:eastAsia="仿宋_GB2312" w:cs="仿宋_GB2312"/>
          <w:color w:val="auto"/>
          <w:spacing w:val="5"/>
          <w:sz w:val="32"/>
          <w:szCs w:val="32"/>
          <w:highlight w:val="none"/>
          <w:lang w:eastAsia="zh-CN"/>
        </w:rPr>
        <w:t>全市重点实验室</w:t>
      </w:r>
      <w:r>
        <w:rPr>
          <w:rFonts w:hint="eastAsia" w:ascii="Times New Roman" w:hAnsi="Times New Roman" w:eastAsia="仿宋_GB2312" w:cs="仿宋_GB2312"/>
          <w:color w:val="auto"/>
          <w:spacing w:val="5"/>
          <w:sz w:val="32"/>
          <w:szCs w:val="32"/>
          <w:highlight w:val="none"/>
        </w:rPr>
        <w:t>发展政策，组织开展评价，指导</w:t>
      </w:r>
      <w:r>
        <w:rPr>
          <w:rFonts w:hint="eastAsia" w:ascii="Times New Roman" w:hAnsi="Times New Roman" w:eastAsia="仿宋_GB2312" w:cs="仿宋_GB2312"/>
          <w:color w:val="auto"/>
          <w:spacing w:val="5"/>
          <w:sz w:val="32"/>
          <w:szCs w:val="32"/>
          <w:highlight w:val="none"/>
          <w:lang w:eastAsia="zh-CN"/>
        </w:rPr>
        <w:t>全市重点实验室</w:t>
      </w:r>
      <w:r>
        <w:rPr>
          <w:rFonts w:hint="eastAsia" w:ascii="Times New Roman" w:hAnsi="Times New Roman" w:eastAsia="仿宋_GB2312" w:cs="仿宋_GB2312"/>
          <w:color w:val="auto"/>
          <w:spacing w:val="5"/>
          <w:sz w:val="32"/>
          <w:szCs w:val="32"/>
          <w:highlight w:val="none"/>
        </w:rPr>
        <w:t>建设运行；依托单位负责前期规划、培育和遴选推荐</w:t>
      </w:r>
      <w:r>
        <w:rPr>
          <w:rFonts w:hint="default" w:ascii="Times New Roman" w:hAnsi="Times New Roman" w:eastAsia="仿宋_GB2312" w:cs="仿宋_GB2312"/>
          <w:color w:val="auto"/>
          <w:spacing w:val="5"/>
          <w:sz w:val="32"/>
          <w:szCs w:val="32"/>
          <w:highlight w:val="none"/>
        </w:rPr>
        <w:t>；归口管理部门</w:t>
      </w:r>
      <w:r>
        <w:rPr>
          <w:rFonts w:hint="eastAsia" w:ascii="Times New Roman" w:hAnsi="Times New Roman" w:eastAsia="仿宋_GB2312" w:cs="仿宋_GB2312"/>
          <w:color w:val="auto"/>
          <w:spacing w:val="5"/>
          <w:sz w:val="32"/>
          <w:szCs w:val="32"/>
          <w:highlight w:val="none"/>
          <w:lang w:eastAsia="zh-CN"/>
        </w:rPr>
        <w:t>要强化</w:t>
      </w:r>
      <w:r>
        <w:rPr>
          <w:rFonts w:hint="default" w:ascii="Times New Roman" w:hAnsi="Times New Roman" w:eastAsia="仿宋_GB2312" w:cs="仿宋_GB2312"/>
          <w:color w:val="auto"/>
          <w:spacing w:val="5"/>
          <w:sz w:val="32"/>
          <w:szCs w:val="32"/>
          <w:highlight w:val="none"/>
        </w:rPr>
        <w:t>业务指导</w:t>
      </w:r>
      <w:r>
        <w:rPr>
          <w:rFonts w:hint="eastAsia" w:ascii="Times New Roman" w:hAnsi="Times New Roman" w:eastAsia="仿宋_GB2312" w:cs="仿宋_GB2312"/>
          <w:color w:val="auto"/>
          <w:spacing w:val="5"/>
          <w:sz w:val="32"/>
          <w:szCs w:val="32"/>
          <w:highlight w:val="none"/>
          <w:lang w:eastAsia="zh-CN"/>
        </w:rPr>
        <w:t>，引导企业提高创新意识、积极申报建设实验室</w:t>
      </w:r>
      <w:r>
        <w:rPr>
          <w:rFonts w:hint="default" w:ascii="Times New Roman" w:hAnsi="Times New Roman" w:eastAsia="仿宋_GB2312" w:cs="仿宋_GB2312"/>
          <w:color w:val="auto"/>
          <w:spacing w:val="5"/>
          <w:sz w:val="32"/>
          <w:szCs w:val="32"/>
          <w:highlight w:val="none"/>
        </w:rPr>
        <w:t>。</w:t>
      </w:r>
    </w:p>
    <w:p w14:paraId="5F5197A8">
      <w:pPr>
        <w:keepNext w:val="0"/>
        <w:keepLines w:val="0"/>
        <w:pageBreakBefore w:val="0"/>
        <w:kinsoku/>
        <w:wordWrap/>
        <w:overflowPunct/>
        <w:topLinePunct w:val="0"/>
        <w:autoSpaceDE/>
        <w:autoSpaceDN/>
        <w:bidi w:val="0"/>
        <w:spacing w:after="0" w:line="560" w:lineRule="exact"/>
        <w:ind w:firstLine="660" w:firstLineChars="200"/>
        <w:jc w:val="left"/>
        <w:rPr>
          <w:rFonts w:hint="eastAsia" w:ascii="Times New Roman" w:hAnsi="Times New Roman" w:eastAsia="仿宋_GB2312" w:cs="仿宋_GB2312"/>
          <w:color w:val="auto"/>
          <w:spacing w:val="1"/>
          <w:sz w:val="32"/>
          <w:szCs w:val="32"/>
          <w:highlight w:val="none"/>
          <w:lang w:eastAsia="zh-CN"/>
        </w:rPr>
      </w:pPr>
      <w:r>
        <w:rPr>
          <w:rFonts w:hint="eastAsia" w:ascii="Times New Roman" w:hAnsi="Times New Roman" w:eastAsia="楷体" w:cs="楷体"/>
          <w:color w:val="auto"/>
          <w:spacing w:val="5"/>
          <w:sz w:val="32"/>
          <w:szCs w:val="32"/>
          <w:highlight w:val="none"/>
          <w:lang w:eastAsia="zh-CN"/>
        </w:rPr>
        <w:t>（二）</w:t>
      </w:r>
      <w:r>
        <w:rPr>
          <w:rFonts w:hint="eastAsia" w:ascii="Times New Roman" w:hAnsi="Times New Roman" w:eastAsia="楷体" w:cs="楷体"/>
          <w:color w:val="auto"/>
          <w:spacing w:val="5"/>
          <w:sz w:val="32"/>
          <w:szCs w:val="32"/>
          <w:highlight w:val="none"/>
        </w:rPr>
        <w:t>优化资源配置。</w:t>
      </w:r>
      <w:r>
        <w:rPr>
          <w:rFonts w:hint="eastAsia" w:ascii="Times New Roman" w:hAnsi="Times New Roman" w:eastAsia="仿宋_GB2312" w:cs="仿宋_GB2312"/>
          <w:color w:val="auto"/>
          <w:spacing w:val="-1"/>
          <w:sz w:val="32"/>
          <w:szCs w:val="32"/>
          <w:highlight w:val="none"/>
        </w:rPr>
        <w:t>依托单位、</w:t>
      </w:r>
      <w:r>
        <w:rPr>
          <w:rFonts w:hint="eastAsia" w:ascii="Times New Roman" w:hAnsi="Times New Roman" w:eastAsia="仿宋_GB2312" w:cs="仿宋_GB2312"/>
          <w:color w:val="auto"/>
          <w:spacing w:val="-1"/>
          <w:sz w:val="32"/>
          <w:szCs w:val="32"/>
          <w:highlight w:val="none"/>
          <w:lang w:eastAsia="zh-CN"/>
        </w:rPr>
        <w:t>归口管理部门</w:t>
      </w:r>
      <w:r>
        <w:rPr>
          <w:rFonts w:hint="eastAsia" w:ascii="Times New Roman" w:hAnsi="Times New Roman" w:eastAsia="仿宋_GB2312" w:cs="仿宋_GB2312"/>
          <w:color w:val="auto"/>
          <w:spacing w:val="11"/>
          <w:sz w:val="32"/>
          <w:szCs w:val="32"/>
          <w:highlight w:val="none"/>
        </w:rPr>
        <w:t>在人财物等方面</w:t>
      </w:r>
      <w:r>
        <w:rPr>
          <w:rFonts w:hint="eastAsia" w:ascii="Times New Roman" w:hAnsi="Times New Roman" w:eastAsia="仿宋_GB2312" w:cs="仿宋_GB2312"/>
          <w:color w:val="auto"/>
          <w:spacing w:val="10"/>
          <w:sz w:val="32"/>
          <w:szCs w:val="32"/>
          <w:highlight w:val="none"/>
        </w:rPr>
        <w:t>给予</w:t>
      </w:r>
      <w:r>
        <w:rPr>
          <w:rFonts w:hint="eastAsia" w:ascii="Times New Roman" w:hAnsi="Times New Roman" w:eastAsia="仿宋_GB2312" w:cs="仿宋_GB2312"/>
          <w:color w:val="auto"/>
          <w:spacing w:val="10"/>
          <w:sz w:val="32"/>
          <w:szCs w:val="32"/>
          <w:highlight w:val="none"/>
          <w:lang w:eastAsia="zh-CN"/>
        </w:rPr>
        <w:t>全市重点实验室</w:t>
      </w:r>
      <w:r>
        <w:rPr>
          <w:rFonts w:hint="eastAsia" w:ascii="Times New Roman" w:hAnsi="Times New Roman" w:eastAsia="仿宋_GB2312" w:cs="仿宋_GB2312"/>
          <w:color w:val="auto"/>
          <w:spacing w:val="10"/>
          <w:sz w:val="32"/>
          <w:szCs w:val="32"/>
          <w:highlight w:val="none"/>
        </w:rPr>
        <w:t>持续支</w:t>
      </w:r>
      <w:r>
        <w:rPr>
          <w:rFonts w:hint="eastAsia" w:ascii="Times New Roman" w:hAnsi="Times New Roman" w:eastAsia="仿宋_GB2312" w:cs="仿宋_GB2312"/>
          <w:color w:val="auto"/>
          <w:spacing w:val="-1"/>
          <w:sz w:val="32"/>
          <w:szCs w:val="32"/>
          <w:highlight w:val="none"/>
        </w:rPr>
        <w:t>持，优先保障研究生招生指标、人才培养、科研场地、科研仪器</w:t>
      </w:r>
      <w:r>
        <w:rPr>
          <w:rFonts w:hint="eastAsia" w:ascii="Times New Roman" w:hAnsi="Times New Roman" w:eastAsia="仿宋_GB2312" w:cs="仿宋_GB2312"/>
          <w:color w:val="auto"/>
          <w:spacing w:val="2"/>
          <w:sz w:val="32"/>
          <w:szCs w:val="32"/>
          <w:highlight w:val="none"/>
        </w:rPr>
        <w:t>设备和基础设施等</w:t>
      </w:r>
      <w:r>
        <w:rPr>
          <w:rFonts w:hint="eastAsia" w:ascii="Times New Roman" w:hAnsi="Times New Roman" w:eastAsia="仿宋_GB2312" w:cs="仿宋_GB2312"/>
          <w:color w:val="auto"/>
          <w:spacing w:val="2"/>
          <w:sz w:val="32"/>
          <w:szCs w:val="32"/>
          <w:highlight w:val="none"/>
          <w:lang w:eastAsia="zh-CN"/>
        </w:rPr>
        <w:t>，</w:t>
      </w:r>
      <w:r>
        <w:rPr>
          <w:rFonts w:hint="eastAsia" w:ascii="Times New Roman" w:hAnsi="Times New Roman" w:eastAsia="仿宋_GB2312" w:cs="仿宋_GB2312"/>
          <w:color w:val="auto"/>
          <w:spacing w:val="2"/>
          <w:sz w:val="32"/>
          <w:szCs w:val="32"/>
          <w:highlight w:val="none"/>
          <w:lang w:val="en-US" w:eastAsia="zh-CN"/>
        </w:rPr>
        <w:t>对实验室博士研究生、博士后等人才指标予以适当倾斜</w:t>
      </w:r>
      <w:r>
        <w:rPr>
          <w:rFonts w:hint="eastAsia" w:ascii="Times New Roman" w:hAnsi="Times New Roman" w:eastAsia="仿宋_GB2312" w:cs="仿宋_GB2312"/>
          <w:color w:val="auto"/>
          <w:spacing w:val="2"/>
          <w:sz w:val="32"/>
          <w:szCs w:val="32"/>
          <w:highlight w:val="none"/>
        </w:rPr>
        <w:t>。鼓励以产学研合作或共建的方式吸引企业、</w:t>
      </w:r>
      <w:r>
        <w:rPr>
          <w:rFonts w:hint="eastAsia" w:ascii="Times New Roman" w:hAnsi="Times New Roman" w:eastAsia="仿宋_GB2312" w:cs="仿宋_GB2312"/>
          <w:color w:val="auto"/>
          <w:spacing w:val="-11"/>
          <w:sz w:val="32"/>
          <w:szCs w:val="32"/>
          <w:highlight w:val="none"/>
        </w:rPr>
        <w:t>社会捐赠、“拨投结合”等社会资金</w:t>
      </w:r>
      <w:r>
        <w:rPr>
          <w:rFonts w:hint="eastAsia" w:ascii="Times New Roman" w:hAnsi="Times New Roman" w:eastAsia="仿宋_GB2312" w:cs="仿宋_GB2312"/>
          <w:color w:val="auto"/>
          <w:spacing w:val="1"/>
          <w:sz w:val="32"/>
          <w:szCs w:val="32"/>
          <w:highlight w:val="none"/>
        </w:rPr>
        <w:t>投入</w:t>
      </w:r>
      <w:r>
        <w:rPr>
          <w:rFonts w:hint="eastAsia" w:ascii="Times New Roman" w:hAnsi="Times New Roman" w:eastAsia="仿宋_GB2312" w:cs="仿宋_GB2312"/>
          <w:color w:val="auto"/>
          <w:spacing w:val="-11"/>
          <w:sz w:val="32"/>
          <w:szCs w:val="32"/>
          <w:highlight w:val="none"/>
        </w:rPr>
        <w:t>，加大成</w:t>
      </w:r>
      <w:r>
        <w:rPr>
          <w:rFonts w:hint="eastAsia" w:ascii="Times New Roman" w:hAnsi="Times New Roman" w:eastAsia="仿宋_GB2312" w:cs="仿宋_GB2312"/>
          <w:color w:val="auto"/>
          <w:spacing w:val="-12"/>
          <w:sz w:val="32"/>
          <w:szCs w:val="32"/>
          <w:highlight w:val="none"/>
        </w:rPr>
        <w:t>果转化收</w:t>
      </w:r>
      <w:r>
        <w:rPr>
          <w:rFonts w:hint="eastAsia" w:ascii="Times New Roman" w:hAnsi="Times New Roman" w:eastAsia="仿宋_GB2312" w:cs="仿宋_GB2312"/>
          <w:color w:val="auto"/>
          <w:spacing w:val="-1"/>
          <w:sz w:val="32"/>
          <w:szCs w:val="32"/>
          <w:highlight w:val="none"/>
        </w:rPr>
        <w:t>益奖励向科研团队、技术骨干等的分配力度，形成多元投入的格</w:t>
      </w:r>
      <w:r>
        <w:rPr>
          <w:rFonts w:hint="eastAsia" w:ascii="Times New Roman" w:hAnsi="Times New Roman" w:eastAsia="仿宋_GB2312" w:cs="仿宋_GB2312"/>
          <w:color w:val="auto"/>
          <w:spacing w:val="-12"/>
          <w:sz w:val="32"/>
          <w:szCs w:val="32"/>
          <w:highlight w:val="none"/>
        </w:rPr>
        <w:t>局。</w:t>
      </w:r>
    </w:p>
    <w:p w14:paraId="032A4B15">
      <w:pPr>
        <w:keepNext w:val="0"/>
        <w:keepLines w:val="0"/>
        <w:pageBreakBefore w:val="0"/>
        <w:kinsoku/>
        <w:wordWrap/>
        <w:overflowPunct/>
        <w:topLinePunct w:val="0"/>
        <w:autoSpaceDE/>
        <w:autoSpaceDN/>
        <w:bidi w:val="0"/>
        <w:spacing w:after="0" w:line="560" w:lineRule="exact"/>
        <w:ind w:firstLine="660" w:firstLineChars="200"/>
        <w:jc w:val="left"/>
        <w:rPr>
          <w:rFonts w:hint="eastAsia" w:ascii="Times New Roman" w:hAnsi="Times New Roman" w:eastAsia="仿宋_GB2312" w:cs="仿宋_GB2312"/>
          <w:color w:val="auto"/>
          <w:spacing w:val="1"/>
          <w:sz w:val="32"/>
          <w:szCs w:val="32"/>
          <w:highlight w:val="none"/>
          <w:lang w:eastAsia="zh-CN"/>
        </w:rPr>
      </w:pPr>
      <w:r>
        <w:rPr>
          <w:rFonts w:hint="eastAsia" w:ascii="Times New Roman" w:hAnsi="Times New Roman" w:eastAsia="楷体" w:cs="楷体"/>
          <w:color w:val="auto"/>
          <w:spacing w:val="5"/>
          <w:sz w:val="32"/>
          <w:szCs w:val="32"/>
          <w:highlight w:val="none"/>
          <w:lang w:eastAsia="zh-CN"/>
        </w:rPr>
        <w:t>（三）强化政策保障</w:t>
      </w:r>
      <w:r>
        <w:rPr>
          <w:rFonts w:hint="eastAsia" w:ascii="Times New Roman" w:hAnsi="Times New Roman" w:eastAsia="楷体" w:cs="楷体"/>
          <w:color w:val="auto"/>
          <w:spacing w:val="5"/>
          <w:sz w:val="32"/>
          <w:szCs w:val="32"/>
          <w:highlight w:val="none"/>
        </w:rPr>
        <w:t>。</w:t>
      </w:r>
      <w:r>
        <w:rPr>
          <w:rFonts w:hint="eastAsia" w:ascii="Times New Roman" w:hAnsi="Times New Roman" w:eastAsia="仿宋_GB2312" w:cs="仿宋_GB2312"/>
          <w:i w:val="0"/>
          <w:caps w:val="0"/>
          <w:color w:val="auto"/>
          <w:spacing w:val="0"/>
          <w:sz w:val="32"/>
          <w:szCs w:val="32"/>
          <w:highlight w:val="none"/>
          <w:shd w:val="clear" w:fill="auto"/>
          <w:lang w:val="en-US" w:eastAsia="zh-CN" w:bidi="ar"/>
        </w:rPr>
        <w:t>发挥教科人一体化委员会办公室统筹协调作用，协同</w:t>
      </w:r>
      <w:r>
        <w:rPr>
          <w:rFonts w:hint="default" w:ascii="Times New Roman" w:hAnsi="Times New Roman" w:eastAsia="仿宋_GB2312" w:cs="仿宋_GB2312"/>
          <w:color w:val="auto"/>
          <w:spacing w:val="1"/>
          <w:sz w:val="32"/>
          <w:szCs w:val="32"/>
          <w:highlight w:val="none"/>
          <w:lang w:eastAsia="zh-CN"/>
        </w:rPr>
        <w:t>市发改委、</w:t>
      </w:r>
      <w:r>
        <w:rPr>
          <w:rFonts w:hint="eastAsia" w:ascii="Times New Roman" w:hAnsi="Times New Roman" w:eastAsia="仿宋_GB2312" w:cs="仿宋_GB2312"/>
          <w:color w:val="auto"/>
          <w:spacing w:val="1"/>
          <w:sz w:val="32"/>
          <w:szCs w:val="32"/>
          <w:highlight w:val="none"/>
          <w:lang w:eastAsia="zh-CN"/>
        </w:rPr>
        <w:t>市经信局、市教育局、市卫健委等部门</w:t>
      </w:r>
      <w:r>
        <w:rPr>
          <w:rFonts w:hint="eastAsia" w:ascii="Times New Roman" w:hAnsi="Times New Roman" w:eastAsia="仿宋_GB2312" w:cs="仿宋_GB2312"/>
          <w:color w:val="auto"/>
          <w:spacing w:val="1"/>
          <w:sz w:val="32"/>
          <w:szCs w:val="32"/>
          <w:highlight w:val="none"/>
          <w:lang w:val="en-US" w:eastAsia="zh-CN"/>
        </w:rPr>
        <w:t>强化在学科/专科建设、项目评选等方面对全市重点实验室的支持，制定专项服务方案。</w:t>
      </w:r>
      <w:r>
        <w:rPr>
          <w:rFonts w:hint="eastAsia" w:ascii="Times New Roman" w:hAnsi="Times New Roman" w:eastAsia="仿宋_GB2312" w:cs="仿宋_GB2312"/>
          <w:color w:val="auto"/>
          <w:spacing w:val="1"/>
          <w:sz w:val="32"/>
          <w:szCs w:val="32"/>
          <w:highlight w:val="none"/>
          <w:lang w:eastAsia="zh-CN"/>
        </w:rPr>
        <w:t>鼓励银行、保险机构等强化金融服务支持，为全市重点实验室提供专项金融产品。</w:t>
      </w:r>
    </w:p>
    <w:p w14:paraId="04880C0D">
      <w:pPr>
        <w:keepNext w:val="0"/>
        <w:keepLines w:val="0"/>
        <w:pageBreakBefore w:val="0"/>
        <w:kinsoku/>
        <w:wordWrap/>
        <w:overflowPunct/>
        <w:topLinePunct w:val="0"/>
        <w:autoSpaceDE/>
        <w:autoSpaceDN/>
        <w:bidi w:val="0"/>
        <w:spacing w:after="0" w:line="560" w:lineRule="exact"/>
        <w:ind w:firstLine="66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楷体" w:cs="楷体"/>
          <w:color w:val="auto"/>
          <w:spacing w:val="5"/>
          <w:sz w:val="32"/>
          <w:szCs w:val="32"/>
          <w:highlight w:val="none"/>
          <w:lang w:eastAsia="zh-CN"/>
        </w:rPr>
        <w:t>（四）健全评价</w:t>
      </w:r>
      <w:r>
        <w:rPr>
          <w:rFonts w:hint="eastAsia" w:ascii="Times New Roman" w:hAnsi="Times New Roman" w:eastAsia="楷体" w:cs="楷体"/>
          <w:color w:val="auto"/>
          <w:spacing w:val="5"/>
          <w:sz w:val="32"/>
          <w:szCs w:val="32"/>
          <w:highlight w:val="none"/>
        </w:rPr>
        <w:t>机制。</w:t>
      </w:r>
      <w:r>
        <w:rPr>
          <w:rFonts w:hint="eastAsia" w:ascii="Times New Roman" w:hAnsi="Times New Roman" w:eastAsia="仿宋_GB2312" w:cs="仿宋_GB2312"/>
          <w:color w:val="auto"/>
          <w:spacing w:val="7"/>
          <w:sz w:val="32"/>
          <w:szCs w:val="32"/>
          <w:highlight w:val="none"/>
        </w:rPr>
        <w:t>构建科学合理的评价机制，减少行政</w:t>
      </w:r>
      <w:r>
        <w:rPr>
          <w:rFonts w:hint="eastAsia" w:ascii="Times New Roman" w:hAnsi="Times New Roman" w:eastAsia="仿宋_GB2312" w:cs="仿宋_GB2312"/>
          <w:color w:val="auto"/>
          <w:spacing w:val="-9"/>
          <w:sz w:val="32"/>
          <w:szCs w:val="32"/>
          <w:highlight w:val="none"/>
        </w:rPr>
        <w:t>干预，建立以创新价值、能力、贡献为导向的评价制度。</w:t>
      </w:r>
      <w:r>
        <w:rPr>
          <w:rFonts w:hint="default" w:ascii="Times New Roman" w:hAnsi="Times New Roman" w:eastAsia="仿宋_GB2312" w:cs="仿宋_GB2312"/>
          <w:color w:val="auto"/>
          <w:spacing w:val="5"/>
          <w:sz w:val="32"/>
          <w:szCs w:val="32"/>
          <w:highlight w:val="none"/>
        </w:rPr>
        <w:t>市委</w:t>
      </w:r>
      <w:r>
        <w:rPr>
          <w:rFonts w:hint="eastAsia" w:ascii="Times New Roman" w:hAnsi="Times New Roman" w:eastAsia="仿宋_GB2312" w:cs="仿宋_GB2312"/>
          <w:color w:val="auto"/>
          <w:spacing w:val="5"/>
          <w:sz w:val="32"/>
          <w:szCs w:val="32"/>
          <w:highlight w:val="none"/>
          <w:lang w:eastAsia="zh-CN"/>
        </w:rPr>
        <w:t>教科人一体化委员会</w:t>
      </w:r>
      <w:r>
        <w:rPr>
          <w:rFonts w:hint="default" w:ascii="Times New Roman" w:hAnsi="Times New Roman" w:eastAsia="仿宋_GB2312" w:cs="仿宋_GB2312"/>
          <w:color w:val="auto"/>
          <w:spacing w:val="5"/>
          <w:sz w:val="32"/>
          <w:szCs w:val="32"/>
          <w:highlight w:val="none"/>
        </w:rPr>
        <w:t>办公室</w:t>
      </w:r>
      <w:r>
        <w:rPr>
          <w:rFonts w:hint="eastAsia" w:ascii="Times New Roman" w:hAnsi="Times New Roman" w:eastAsia="仿宋_GB2312" w:cs="仿宋_GB2312"/>
          <w:color w:val="auto"/>
          <w:spacing w:val="4"/>
          <w:sz w:val="32"/>
          <w:szCs w:val="32"/>
          <w:highlight w:val="none"/>
        </w:rPr>
        <w:t>每年开展一次绩效评价，对评价结果为优秀的</w:t>
      </w:r>
      <w:r>
        <w:rPr>
          <w:rFonts w:hint="eastAsia" w:ascii="Times New Roman" w:hAnsi="Times New Roman" w:eastAsia="仿宋_GB2312" w:cs="仿宋_GB2312"/>
          <w:color w:val="auto"/>
          <w:spacing w:val="3"/>
          <w:sz w:val="32"/>
          <w:szCs w:val="32"/>
          <w:highlight w:val="none"/>
        </w:rPr>
        <w:t>，给予一次性奖</w:t>
      </w:r>
      <w:r>
        <w:rPr>
          <w:rFonts w:hint="eastAsia" w:ascii="Times New Roman" w:hAnsi="Times New Roman" w:eastAsia="仿宋_GB2312" w:cs="仿宋_GB2312"/>
          <w:color w:val="auto"/>
          <w:spacing w:val="4"/>
          <w:sz w:val="32"/>
          <w:szCs w:val="32"/>
          <w:highlight w:val="none"/>
        </w:rPr>
        <w:t>励</w:t>
      </w:r>
      <w:r>
        <w:rPr>
          <w:rFonts w:hint="eastAsia" w:ascii="Times New Roman" w:hAnsi="Times New Roman" w:eastAsia="仿宋_GB2312" w:cs="仿宋_GB2312"/>
          <w:color w:val="auto"/>
          <w:spacing w:val="4"/>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评价结果</w:t>
      </w:r>
      <w:r>
        <w:rPr>
          <w:rFonts w:hint="eastAsia" w:ascii="Times New Roman" w:hAnsi="Times New Roman" w:eastAsia="仿宋_GB2312" w:cs="Times New Roman"/>
          <w:color w:val="auto"/>
          <w:kern w:val="2"/>
          <w:sz w:val="32"/>
          <w:szCs w:val="32"/>
          <w:highlight w:val="none"/>
          <w:lang w:val="en-US" w:eastAsia="zh-CN" w:bidi="ar-SA"/>
        </w:rPr>
        <w:t>基本合格、</w:t>
      </w:r>
      <w:r>
        <w:rPr>
          <w:rFonts w:hint="default" w:ascii="Times New Roman" w:hAnsi="Times New Roman" w:eastAsia="仿宋_GB2312" w:cs="Times New Roman"/>
          <w:color w:val="auto"/>
          <w:kern w:val="2"/>
          <w:sz w:val="32"/>
          <w:szCs w:val="32"/>
          <w:highlight w:val="none"/>
          <w:lang w:val="en-US" w:eastAsia="zh-CN" w:bidi="ar-SA"/>
        </w:rPr>
        <w:t>不</w:t>
      </w:r>
      <w:r>
        <w:rPr>
          <w:rFonts w:hint="eastAsia" w:ascii="Times New Roman" w:hAnsi="Times New Roman" w:eastAsia="仿宋_GB2312" w:cs="Times New Roman"/>
          <w:color w:val="auto"/>
          <w:kern w:val="2"/>
          <w:sz w:val="32"/>
          <w:szCs w:val="32"/>
          <w:highlight w:val="none"/>
          <w:lang w:val="en-US" w:eastAsia="zh-CN" w:bidi="ar-SA"/>
        </w:rPr>
        <w:t>合格</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，市科技局发函提醒整改，依托单位和属地科技主管部门做好督导，确保整改到位</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连续两年评价结果不</w:t>
      </w:r>
      <w:r>
        <w:rPr>
          <w:rFonts w:hint="eastAsia" w:ascii="Times New Roman" w:hAnsi="Times New Roman" w:eastAsia="仿宋_GB2312" w:cs="Times New Roman"/>
          <w:color w:val="auto"/>
          <w:kern w:val="2"/>
          <w:sz w:val="32"/>
          <w:szCs w:val="32"/>
          <w:highlight w:val="none"/>
          <w:lang w:val="en-US" w:eastAsia="zh-CN" w:bidi="ar-SA"/>
        </w:rPr>
        <w:t>合格</w:t>
      </w:r>
      <w:r>
        <w:rPr>
          <w:rFonts w:hint="default" w:ascii="Times New Roman" w:hAnsi="Times New Roman" w:eastAsia="仿宋_GB2312" w:cs="Times New Roman"/>
          <w:color w:val="auto"/>
          <w:kern w:val="2"/>
          <w:sz w:val="32"/>
          <w:szCs w:val="32"/>
          <w:highlight w:val="none"/>
          <w:lang w:val="en-US" w:eastAsia="zh-CN" w:bidi="ar-SA"/>
        </w:rPr>
        <w:t>或无正当理由不参加年度绩效评价的，取消其</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资格。</w:t>
      </w:r>
    </w:p>
    <w:p w14:paraId="27DEBE33">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仿宋_GB2312"/>
          <w:color w:val="auto"/>
          <w:sz w:val="32"/>
          <w:szCs w:val="32"/>
          <w:highlight w:val="none"/>
        </w:rPr>
      </w:pPr>
    </w:p>
    <w:p w14:paraId="2D968342">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olor w:val="auto"/>
          <w:sz w:val="32"/>
          <w:szCs w:val="32"/>
          <w:highlight w:val="none"/>
        </w:rPr>
      </w:pPr>
    </w:p>
    <w:p w14:paraId="7CD43327">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附件：</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lang w:eastAsia="zh-CN"/>
        </w:rPr>
        <w:t>全市重点实验室建设管理指引</w:t>
      </w:r>
    </w:p>
    <w:p w14:paraId="3447D3C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970" w:leftChars="750" w:hanging="320" w:hangingChars="100"/>
        <w:jc w:val="lef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lang w:eastAsia="zh-CN"/>
        </w:rPr>
        <w:t>全市重点实验室申报</w:t>
      </w:r>
      <w:r>
        <w:rPr>
          <w:rFonts w:hint="eastAsia" w:ascii="Times New Roman" w:hAnsi="Times New Roman" w:eastAsia="仿宋_GB2312"/>
          <w:color w:val="auto"/>
          <w:sz w:val="32"/>
          <w:szCs w:val="32"/>
          <w:highlight w:val="none"/>
          <w:lang w:val="en-US" w:eastAsia="zh-CN"/>
        </w:rPr>
        <w:t>材料</w:t>
      </w:r>
    </w:p>
    <w:p w14:paraId="06D9E76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970" w:leftChars="750" w:hanging="320" w:hangingChars="100"/>
        <w:jc w:val="left"/>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olor w:val="auto"/>
          <w:sz w:val="32"/>
          <w:szCs w:val="32"/>
          <w:highlight w:val="none"/>
          <w:lang w:eastAsia="zh-CN"/>
        </w:rPr>
        <w:t>全市重点实验室</w:t>
      </w:r>
      <w:r>
        <w:rPr>
          <w:rFonts w:hint="eastAsia" w:ascii="Times New Roman" w:hAnsi="Times New Roman" w:eastAsia="仿宋_GB2312"/>
          <w:color w:val="auto"/>
          <w:sz w:val="32"/>
          <w:szCs w:val="32"/>
          <w:highlight w:val="none"/>
        </w:rPr>
        <w:t>绩效评价指标体系</w:t>
      </w:r>
    </w:p>
    <w:p w14:paraId="4DF81D98">
      <w:pPr>
        <w:pStyle w:val="4"/>
        <w:pageBreakBefore w:val="0"/>
        <w:wordWrap/>
        <w:overflowPunct/>
        <w:topLinePunct w:val="0"/>
        <w:bidi w:val="0"/>
        <w:spacing w:line="560" w:lineRule="exact"/>
        <w:jc w:val="left"/>
        <w:rPr>
          <w:rFonts w:hint="eastAsia" w:ascii="Times New Roman" w:hAnsi="Times New Roman"/>
          <w:color w:val="auto"/>
          <w:highlight w:val="none"/>
        </w:rPr>
        <w:sectPr>
          <w:footerReference r:id="rId5"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48A81CCB">
      <w:pPr>
        <w:keepNext w:val="0"/>
        <w:keepLines w:val="0"/>
        <w:pageBreakBefore w:val="0"/>
        <w:widowControl/>
        <w:kinsoku/>
        <w:wordWrap/>
        <w:overflowPunct/>
        <w:topLinePunct w:val="0"/>
        <w:autoSpaceDE/>
        <w:autoSpaceDN/>
        <w:bidi w:val="0"/>
        <w:adjustRightInd w:val="0"/>
        <w:snapToGrid w:val="0"/>
        <w:spacing w:after="0" w:line="560" w:lineRule="exact"/>
        <w:jc w:val="left"/>
        <w:rPr>
          <w:rFonts w:hint="eastAsia" w:ascii="Times New Roman" w:hAnsi="Times New Roman" w:eastAsia="黑体" w:cs="黑体"/>
          <w:color w:val="auto"/>
          <w:spacing w:val="-20"/>
          <w:sz w:val="32"/>
          <w:szCs w:val="32"/>
          <w:highlight w:val="none"/>
          <w:lang w:val="en-US" w:eastAsia="zh-CN" w:bidi="ar"/>
        </w:rPr>
      </w:pPr>
      <w:r>
        <w:rPr>
          <w:rFonts w:hint="eastAsia" w:ascii="Times New Roman" w:hAnsi="Times New Roman" w:eastAsia="黑体" w:cs="黑体"/>
          <w:color w:val="auto"/>
          <w:spacing w:val="-20"/>
          <w:sz w:val="32"/>
          <w:szCs w:val="32"/>
          <w:highlight w:val="none"/>
          <w:lang w:bidi="ar"/>
        </w:rPr>
        <w:t>附</w:t>
      </w:r>
      <w:r>
        <w:rPr>
          <w:rFonts w:hint="eastAsia" w:ascii="Times New Roman" w:hAnsi="Times New Roman" w:eastAsia="黑体" w:cs="黑体"/>
          <w:color w:val="auto"/>
          <w:spacing w:val="-20"/>
          <w:sz w:val="32"/>
          <w:szCs w:val="32"/>
          <w:highlight w:val="none"/>
          <w:lang w:val="en-US" w:eastAsia="zh-CN" w:bidi="ar"/>
        </w:rPr>
        <w:t>1</w:t>
      </w:r>
    </w:p>
    <w:p w14:paraId="41351E78">
      <w:pPr>
        <w:keepNext w:val="0"/>
        <w:keepLines w:val="0"/>
        <w:pageBreakBefore w:val="0"/>
        <w:widowControl/>
        <w:kinsoku/>
        <w:wordWrap/>
        <w:overflowPunct/>
        <w:topLinePunct w:val="0"/>
        <w:autoSpaceDE/>
        <w:autoSpaceDN/>
        <w:bidi w:val="0"/>
        <w:adjustRightInd w:val="0"/>
        <w:snapToGrid w:val="0"/>
        <w:spacing w:after="0" w:line="560" w:lineRule="exact"/>
        <w:jc w:val="left"/>
        <w:rPr>
          <w:rFonts w:hint="eastAsia" w:ascii="Times New Roman" w:hAnsi="Times New Roman" w:eastAsia="黑体" w:cs="黑体"/>
          <w:color w:val="auto"/>
          <w:spacing w:val="-20"/>
          <w:sz w:val="32"/>
          <w:szCs w:val="32"/>
          <w:highlight w:val="none"/>
          <w:lang w:val="en-US" w:eastAsia="zh-CN" w:bidi="ar"/>
        </w:rPr>
      </w:pPr>
    </w:p>
    <w:p w14:paraId="33872449">
      <w:pPr>
        <w:keepNext w:val="0"/>
        <w:keepLines w:val="0"/>
        <w:pageBreakBefore w:val="0"/>
        <w:kinsoku/>
        <w:wordWrap/>
        <w:overflowPunct/>
        <w:topLinePunct w:val="0"/>
        <w:autoSpaceDE/>
        <w:autoSpaceDN/>
        <w:bidi w:val="0"/>
        <w:snapToGrid w:val="0"/>
        <w:spacing w:after="0" w:line="560" w:lineRule="exact"/>
        <w:jc w:val="center"/>
        <w:outlineLvl w:val="0"/>
        <w:rPr>
          <w:rFonts w:hint="eastAsia" w:ascii="Times New Roman" w:hAnsi="Times New Roman" w:eastAsia="方正小标宋简体" w:cs="方正小标宋简体"/>
          <w:color w:val="auto"/>
          <w:spacing w:val="-20"/>
          <w:sz w:val="44"/>
          <w:szCs w:val="44"/>
          <w:highlight w:val="none"/>
          <w:lang w:eastAsia="zh-CN" w:bidi="ar"/>
        </w:rPr>
      </w:pPr>
      <w:r>
        <w:rPr>
          <w:rFonts w:hint="eastAsia" w:ascii="Times New Roman" w:hAnsi="Times New Roman" w:eastAsia="方正小标宋简体" w:cs="方正小标宋简体"/>
          <w:color w:val="auto"/>
          <w:spacing w:val="-20"/>
          <w:sz w:val="44"/>
          <w:szCs w:val="44"/>
          <w:highlight w:val="none"/>
          <w:lang w:eastAsia="zh-CN" w:bidi="ar"/>
        </w:rPr>
        <w:t>全市重点实验室建设管理指引</w:t>
      </w:r>
    </w:p>
    <w:p w14:paraId="278D5195">
      <w:pPr>
        <w:keepNext w:val="0"/>
        <w:keepLines w:val="0"/>
        <w:pageBreakBefore w:val="0"/>
        <w:kinsoku/>
        <w:wordWrap/>
        <w:overflowPunct/>
        <w:topLinePunct w:val="0"/>
        <w:autoSpaceDE/>
        <w:autoSpaceDN/>
        <w:bidi w:val="0"/>
        <w:spacing w:after="0" w:line="560" w:lineRule="exact"/>
        <w:ind w:right="0"/>
        <w:jc w:val="left"/>
        <w:rPr>
          <w:rFonts w:hint="default" w:ascii="Times New Roman" w:hAnsi="Times New Roman" w:eastAsia="仿宋_GB2312" w:cs="Times New Roman"/>
          <w:color w:val="auto"/>
          <w:sz w:val="32"/>
          <w:szCs w:val="32"/>
          <w:highlight w:val="none"/>
          <w:lang w:val="en-US" w:eastAsia="zh-CN"/>
        </w:rPr>
      </w:pPr>
    </w:p>
    <w:p w14:paraId="6C8D5D7F">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为加快我</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sz w:val="32"/>
          <w:szCs w:val="32"/>
          <w:highlight w:val="none"/>
          <w:lang w:val="en-US" w:eastAsia="zh-CN"/>
        </w:rPr>
        <w:t>体系建设，提升科技自立自强支撑能力，根据《全市重点实验室建设方案》，特制定本</w:t>
      </w:r>
      <w:r>
        <w:rPr>
          <w:rFonts w:hint="eastAsia" w:ascii="Times New Roman" w:hAnsi="Times New Roman" w:eastAsia="仿宋_GB2312" w:cs="Times New Roman"/>
          <w:color w:val="auto"/>
          <w:sz w:val="32"/>
          <w:szCs w:val="32"/>
          <w:highlight w:val="none"/>
          <w:lang w:val="en-US" w:eastAsia="zh-CN"/>
        </w:rPr>
        <w:t>指引</w:t>
      </w:r>
      <w:r>
        <w:rPr>
          <w:rFonts w:hint="default" w:ascii="Times New Roman" w:hAnsi="Times New Roman" w:eastAsia="仿宋_GB2312" w:cs="Times New Roman"/>
          <w:color w:val="auto"/>
          <w:sz w:val="32"/>
          <w:szCs w:val="32"/>
          <w:highlight w:val="none"/>
          <w:lang w:val="en-US" w:eastAsia="zh-CN"/>
        </w:rPr>
        <w:t>。</w:t>
      </w:r>
    </w:p>
    <w:p w14:paraId="76250F26">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rPr>
        <w:t>第一条</w:t>
      </w:r>
      <w:r>
        <w:rPr>
          <w:rFonts w:hint="default" w:ascii="Times New Roman" w:hAnsi="Times New Roman" w:eastAsia="黑体" w:cs="Times New Roman"/>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实验室</w:t>
      </w:r>
      <w:r>
        <w:rPr>
          <w:rFonts w:hint="default" w:ascii="Times New Roman" w:hAnsi="Times New Roman" w:eastAsia="仿宋_GB2312" w:cs="Times New Roman"/>
          <w:color w:val="auto"/>
          <w:kern w:val="2"/>
          <w:sz w:val="32"/>
          <w:szCs w:val="32"/>
          <w:highlight w:val="none"/>
          <w:lang w:val="en-US" w:eastAsia="zh-CN" w:bidi="ar-SA"/>
        </w:rPr>
        <w:t>的建设条件</w:t>
      </w:r>
    </w:p>
    <w:p w14:paraId="4D044427">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both"/>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一</w:t>
      </w:r>
      <w:r>
        <w:rPr>
          <w:rFonts w:hint="default" w:ascii="Times New Roman" w:hAnsi="Times New Roman" w:eastAsia="仿宋_GB2312" w:cs="Times New Roman"/>
          <w:color w:val="auto"/>
          <w:kern w:val="2"/>
          <w:sz w:val="32"/>
          <w:szCs w:val="32"/>
          <w:highlight w:val="none"/>
          <w:lang w:val="en-US" w:eastAsia="zh-CN" w:bidi="ar-SA"/>
        </w:rPr>
        <w:t>）实验室定位明确、研究方向聚焦，建设任务和建设目标清晰，研究基础好、实力强，在本领域具有优势和代表性，一般应承担过省级以上重大科研项目、获得过省级以上科技奖励、或</w:t>
      </w:r>
      <w:r>
        <w:rPr>
          <w:rFonts w:hint="eastAsia" w:ascii="Times New Roman" w:hAnsi="Times New Roman" w:eastAsia="仿宋_GB2312" w:cs="仿宋_GB2312"/>
          <w:color w:val="auto"/>
          <w:spacing w:val="11"/>
          <w:sz w:val="32"/>
          <w:szCs w:val="32"/>
          <w:highlight w:val="none"/>
        </w:rPr>
        <w:t>近3年</w:t>
      </w:r>
      <w:r>
        <w:rPr>
          <w:rFonts w:hint="eastAsia" w:ascii="Times New Roman" w:hAnsi="Times New Roman" w:eastAsia="仿宋_GB2312" w:cs="仿宋_GB2312"/>
          <w:color w:val="auto"/>
          <w:kern w:val="0"/>
          <w:sz w:val="32"/>
          <w:szCs w:val="32"/>
          <w:highlight w:val="none"/>
          <w:lang w:eastAsia="zh-CN"/>
        </w:rPr>
        <w:t>攻克制约产业链创新发展的关键技术</w:t>
      </w:r>
      <w:r>
        <w:rPr>
          <w:rFonts w:hint="eastAsia" w:ascii="Times New Roman" w:hAnsi="Times New Roman" w:eastAsia="仿宋_GB2312" w:cs="仿宋_GB2312"/>
          <w:color w:val="auto"/>
          <w:spacing w:val="5"/>
          <w:sz w:val="32"/>
          <w:szCs w:val="32"/>
          <w:highlight w:val="none"/>
        </w:rPr>
        <w:t>、形成标志性成果或支撑</w:t>
      </w:r>
      <w:r>
        <w:rPr>
          <w:rFonts w:hint="eastAsia" w:ascii="Times New Roman" w:hAnsi="Times New Roman" w:eastAsia="仿宋_GB2312" w:cs="仿宋_GB2312"/>
          <w:color w:val="auto"/>
          <w:spacing w:val="1"/>
          <w:sz w:val="32"/>
          <w:szCs w:val="32"/>
          <w:highlight w:val="none"/>
        </w:rPr>
        <w:t>经济</w:t>
      </w:r>
      <w:r>
        <w:rPr>
          <w:rFonts w:hint="eastAsia" w:ascii="Times New Roman" w:hAnsi="Times New Roman" w:eastAsia="仿宋_GB2312" w:cs="仿宋_GB2312"/>
          <w:color w:val="auto"/>
          <w:spacing w:val="5"/>
          <w:sz w:val="32"/>
          <w:szCs w:val="32"/>
          <w:highlight w:val="none"/>
        </w:rPr>
        <w:t>社会</w:t>
      </w:r>
      <w:r>
        <w:rPr>
          <w:rFonts w:hint="eastAsia" w:ascii="Times New Roman" w:hAnsi="Times New Roman" w:eastAsia="仿宋_GB2312" w:cs="仿宋_GB2312"/>
          <w:color w:val="auto"/>
          <w:spacing w:val="4"/>
          <w:sz w:val="32"/>
          <w:szCs w:val="32"/>
          <w:highlight w:val="none"/>
        </w:rPr>
        <w:t>发展取得重</w:t>
      </w:r>
      <w:r>
        <w:rPr>
          <w:rFonts w:hint="default" w:ascii="Times New Roman" w:hAnsi="Times New Roman" w:eastAsia="仿宋_GB2312" w:cs="仿宋_GB2312"/>
          <w:color w:val="auto"/>
          <w:spacing w:val="4"/>
          <w:sz w:val="32"/>
          <w:szCs w:val="32"/>
          <w:highlight w:val="none"/>
        </w:rPr>
        <w:t>要</w:t>
      </w:r>
      <w:r>
        <w:rPr>
          <w:rFonts w:hint="eastAsia" w:ascii="Times New Roman" w:hAnsi="Times New Roman" w:eastAsia="仿宋_GB2312" w:cs="仿宋_GB2312"/>
          <w:color w:val="auto"/>
          <w:spacing w:val="4"/>
          <w:sz w:val="32"/>
          <w:szCs w:val="32"/>
          <w:highlight w:val="none"/>
        </w:rPr>
        <w:t>进展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eastAsia="zh-CN" w:bidi="ar-SA"/>
        </w:rPr>
        <w:t>（1）依托单位为在温高校、科研院所及医疗卫生机构的，近三年</w:t>
      </w:r>
      <w:r>
        <w:rPr>
          <w:rFonts w:hint="default" w:ascii="Times New Roman" w:hAnsi="Times New Roman" w:eastAsia="仿宋_GB2312" w:cs="Times New Roman"/>
          <w:color w:val="auto"/>
          <w:kern w:val="2"/>
          <w:sz w:val="32"/>
          <w:szCs w:val="32"/>
          <w:highlight w:val="none"/>
          <w:lang w:val="en-US" w:eastAsia="zh-CN" w:bidi="ar-SA"/>
        </w:rPr>
        <w:t>以依托单位名义主持承担新立项的与实验室研究方向相关的省部级及以上科研项目不少于5项（其中国家级项目不少于1项）。</w:t>
      </w:r>
      <w:r>
        <w:rPr>
          <w:rFonts w:hint="default" w:ascii="Times New Roman" w:hAnsi="Times New Roman" w:eastAsia="仿宋_GB2312" w:cs="Times New Roman"/>
          <w:color w:val="auto"/>
          <w:kern w:val="2"/>
          <w:sz w:val="32"/>
          <w:szCs w:val="32"/>
          <w:highlight w:val="none"/>
          <w:lang w:eastAsia="zh-CN" w:bidi="ar-SA"/>
        </w:rPr>
        <w:t>（2）依托单位为企业的，</w:t>
      </w:r>
      <w:r>
        <w:rPr>
          <w:rFonts w:hint="default" w:ascii="Times New Roman" w:hAnsi="Times New Roman" w:eastAsia="仿宋_GB2312" w:cs="Times New Roman"/>
          <w:color w:val="auto"/>
          <w:kern w:val="2"/>
          <w:sz w:val="32"/>
          <w:szCs w:val="32"/>
          <w:highlight w:val="none"/>
          <w:lang w:val="en-US" w:eastAsia="zh-CN" w:bidi="ar-SA"/>
        </w:rPr>
        <w:t>原则上应具备高新技术企业资格</w:t>
      </w: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CN" w:bidi="ar-SA"/>
        </w:rPr>
        <w:t>近三年累计</w:t>
      </w:r>
      <w:r>
        <w:rPr>
          <w:rFonts w:hint="default" w:ascii="Times New Roman" w:hAnsi="Times New Roman" w:eastAsia="仿宋_GB2312" w:cs="Times New Roman"/>
          <w:color w:val="auto"/>
          <w:kern w:val="2"/>
          <w:sz w:val="32"/>
          <w:szCs w:val="32"/>
          <w:highlight w:val="none"/>
          <w:lang w:val="en-US" w:eastAsia="zh-CN" w:bidi="ar-SA"/>
        </w:rPr>
        <w:t>获得授权</w:t>
      </w:r>
      <w:r>
        <w:rPr>
          <w:rFonts w:hint="eastAsia" w:ascii="Times New Roman" w:hAnsi="Times New Roman" w:eastAsia="仿宋_GB2312" w:cs="Times New Roman"/>
          <w:color w:val="auto"/>
          <w:kern w:val="2"/>
          <w:sz w:val="32"/>
          <w:szCs w:val="32"/>
          <w:highlight w:val="none"/>
          <w:lang w:val="en-US" w:eastAsia="zh-CN" w:bidi="ar-SA"/>
        </w:rPr>
        <w:t>的发明</w:t>
      </w:r>
      <w:r>
        <w:rPr>
          <w:rFonts w:hint="default" w:ascii="Times New Roman" w:hAnsi="Times New Roman" w:eastAsia="仿宋_GB2312" w:cs="Times New Roman"/>
          <w:color w:val="auto"/>
          <w:kern w:val="2"/>
          <w:sz w:val="32"/>
          <w:szCs w:val="32"/>
          <w:highlight w:val="none"/>
          <w:lang w:val="en-US" w:eastAsia="zh-CN" w:bidi="ar-SA"/>
        </w:rPr>
        <w:t>专利5项以上</w:t>
      </w:r>
      <w:r>
        <w:rPr>
          <w:rFonts w:hint="eastAsia" w:ascii="Times New Roman" w:hAnsi="Times New Roman" w:eastAsia="仿宋_GB2312" w:cs="Times New Roman"/>
          <w:color w:val="auto"/>
          <w:kern w:val="2"/>
          <w:sz w:val="32"/>
          <w:szCs w:val="32"/>
          <w:highlight w:val="none"/>
          <w:lang w:val="en-US" w:eastAsia="zh-CN" w:bidi="ar-SA"/>
        </w:rPr>
        <w:t>。</w:t>
      </w:r>
    </w:p>
    <w:p w14:paraId="103FD11F">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Calibri"/>
          <w:color w:val="auto"/>
          <w:kern w:val="2"/>
          <w:sz w:val="32"/>
          <w:szCs w:val="32"/>
          <w:highlight w:val="none"/>
          <w:lang w:val="en-US"/>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）具备良好的科研实验条件，实验室科研场地面积在</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000平方米以上，物理空间相对集中，科研仪器设备原值达</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000万元以上。</w:t>
      </w:r>
      <w:r>
        <w:rPr>
          <w:rFonts w:hint="eastAsia" w:ascii="Times New Roman" w:hAnsi="Times New Roman" w:eastAsia="仿宋_GB2312" w:cs="仿宋_GB2312"/>
          <w:color w:val="auto"/>
          <w:kern w:val="2"/>
          <w:sz w:val="32"/>
          <w:szCs w:val="32"/>
          <w:highlight w:val="none"/>
          <w:lang w:val="en-US" w:eastAsia="zh-CN" w:bidi="ar"/>
        </w:rPr>
        <w:t>对</w:t>
      </w:r>
      <w:r>
        <w:rPr>
          <w:rFonts w:hint="default" w:ascii="Times New Roman" w:hAnsi="Times New Roman" w:eastAsia="仿宋_GB2312" w:cs="仿宋_GB2312"/>
          <w:color w:val="auto"/>
          <w:kern w:val="2"/>
          <w:sz w:val="32"/>
          <w:szCs w:val="32"/>
          <w:highlight w:val="none"/>
          <w:lang w:val="en-US" w:eastAsia="zh-CN" w:bidi="ar"/>
        </w:rPr>
        <w:t>集成电路、人工智能、</w:t>
      </w:r>
      <w:r>
        <w:rPr>
          <w:rFonts w:hint="eastAsia" w:ascii="Times New Roman" w:hAnsi="Times New Roman" w:eastAsia="仿宋_GB2312" w:cs="仿宋_GB2312"/>
          <w:color w:val="auto"/>
          <w:kern w:val="2"/>
          <w:sz w:val="32"/>
          <w:szCs w:val="32"/>
          <w:highlight w:val="none"/>
          <w:lang w:val="en-US" w:eastAsia="zh-CN" w:bidi="ar"/>
        </w:rPr>
        <w:t>数字经济、</w:t>
      </w:r>
      <w:r>
        <w:rPr>
          <w:rFonts w:hint="default" w:ascii="Times New Roman" w:hAnsi="Times New Roman" w:eastAsia="仿宋_GB2312" w:cs="仿宋_GB2312"/>
          <w:color w:val="auto"/>
          <w:kern w:val="2"/>
          <w:sz w:val="32"/>
          <w:szCs w:val="32"/>
          <w:highlight w:val="none"/>
          <w:lang w:val="en-US" w:eastAsia="zh-CN" w:bidi="ar"/>
        </w:rPr>
        <w:t>软件类等知识密集型</w:t>
      </w:r>
      <w:r>
        <w:rPr>
          <w:rFonts w:hint="eastAsia" w:ascii="Times New Roman" w:hAnsi="Times New Roman" w:eastAsia="仿宋_GB2312" w:cs="仿宋_GB2312"/>
          <w:color w:val="auto"/>
          <w:kern w:val="2"/>
          <w:sz w:val="32"/>
          <w:szCs w:val="32"/>
          <w:highlight w:val="none"/>
          <w:lang w:val="en-US" w:eastAsia="zh-CN" w:bidi="ar"/>
        </w:rPr>
        <w:t>领域及数学、物理等基础学科的实验室的</w:t>
      </w:r>
      <w:r>
        <w:rPr>
          <w:rFonts w:hint="default" w:ascii="Times New Roman" w:hAnsi="Times New Roman" w:eastAsia="仿宋_GB2312" w:cs="仿宋_GB2312"/>
          <w:color w:val="auto"/>
          <w:kern w:val="2"/>
          <w:sz w:val="32"/>
          <w:szCs w:val="32"/>
          <w:highlight w:val="none"/>
          <w:lang w:val="en-US" w:eastAsia="zh-CN" w:bidi="ar"/>
        </w:rPr>
        <w:t>研发场地面积及科研设备原值的</w:t>
      </w:r>
      <w:r>
        <w:rPr>
          <w:rFonts w:hint="default" w:ascii="Times New Roman" w:hAnsi="Times New Roman" w:eastAsia="仿宋_GB2312" w:cs="仿宋_GB2312"/>
          <w:color w:val="auto"/>
          <w:kern w:val="2"/>
          <w:sz w:val="32"/>
          <w:szCs w:val="32"/>
          <w:highlight w:val="none"/>
          <w:lang w:eastAsia="zh-CN" w:bidi="ar"/>
        </w:rPr>
        <w:t>要求</w:t>
      </w:r>
      <w:r>
        <w:rPr>
          <w:rFonts w:hint="eastAsia" w:ascii="Times New Roman" w:hAnsi="Times New Roman" w:eastAsia="仿宋_GB2312" w:cs="仿宋_GB2312"/>
          <w:color w:val="auto"/>
          <w:kern w:val="2"/>
          <w:sz w:val="32"/>
          <w:szCs w:val="32"/>
          <w:highlight w:val="none"/>
          <w:lang w:eastAsia="zh-CN" w:bidi="ar"/>
        </w:rPr>
        <w:t>可适当放宽，比例不低于</w:t>
      </w:r>
      <w:r>
        <w:rPr>
          <w:rFonts w:hint="eastAsia" w:ascii="Times New Roman" w:hAnsi="Times New Roman" w:eastAsia="仿宋_GB2312" w:cs="仿宋_GB2312"/>
          <w:color w:val="auto"/>
          <w:kern w:val="2"/>
          <w:sz w:val="32"/>
          <w:szCs w:val="32"/>
          <w:highlight w:val="none"/>
          <w:lang w:val="en-US" w:eastAsia="zh-CN" w:bidi="ar"/>
        </w:rPr>
        <w:t>50%。</w:t>
      </w:r>
    </w:p>
    <w:p w14:paraId="27C8483B">
      <w:pPr>
        <w:keepNext w:val="0"/>
        <w:keepLines w:val="0"/>
        <w:pageBreakBefore w:val="0"/>
        <w:widowControl/>
        <w:suppressLineNumbers w:val="0"/>
        <w:shd w:val="clear" w:color="auto" w:fill="auto"/>
        <w:kinsoku/>
        <w:wordWrap/>
        <w:overflowPunct/>
        <w:topLinePunct w:val="0"/>
        <w:autoSpaceDE/>
        <w:autoSpaceDN/>
        <w:bidi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）拥有稳定的高水平科研队伍，</w:t>
      </w:r>
      <w:r>
        <w:rPr>
          <w:rFonts w:hint="default" w:ascii="Times New Roman" w:hAnsi="Times New Roman" w:eastAsia="仿宋_GB2312" w:cs="仿宋_GB2312"/>
          <w:color w:val="auto"/>
          <w:kern w:val="2"/>
          <w:sz w:val="32"/>
          <w:szCs w:val="32"/>
          <w:highlight w:val="none"/>
          <w:lang w:val="en-US" w:eastAsia="zh-CN" w:bidi="ar"/>
          <w14:ligatures w14:val="standardContextual"/>
        </w:rPr>
        <w:t>有一支规模适度、学术水平较高、年龄结构合理、相对稳定的科研队伍</w:t>
      </w:r>
      <w:r>
        <w:rPr>
          <w:rFonts w:hint="eastAsia" w:ascii="Times New Roman" w:hAnsi="Times New Roman" w:eastAsia="仿宋_GB2312" w:cs="仿宋_GB2312"/>
          <w:color w:val="auto"/>
          <w:kern w:val="2"/>
          <w:sz w:val="32"/>
          <w:szCs w:val="32"/>
          <w:highlight w:val="none"/>
          <w:lang w:val="en-US" w:eastAsia="zh-CN" w:bidi="ar"/>
          <w14:ligatures w14:val="standardContextual"/>
        </w:rPr>
        <w:t>，集聚一流</w:t>
      </w:r>
      <w:r>
        <w:rPr>
          <w:rFonts w:hint="eastAsia" w:ascii="Times New Roman" w:hAnsi="Times New Roman" w:eastAsia="仿宋_GB2312" w:cs="仿宋_GB2312"/>
          <w:color w:val="auto"/>
          <w:spacing w:val="4"/>
          <w:sz w:val="32"/>
          <w:szCs w:val="32"/>
          <w:highlight w:val="none"/>
        </w:rPr>
        <w:t>科技人才</w:t>
      </w:r>
      <w:r>
        <w:rPr>
          <w:rFonts w:hint="default" w:ascii="Times New Roman" w:hAnsi="Times New Roman" w:eastAsia="仿宋_GB2312" w:cs="仿宋_GB2312"/>
          <w:color w:val="auto"/>
          <w:spacing w:val="4"/>
          <w:sz w:val="32"/>
          <w:szCs w:val="32"/>
          <w:highlight w:val="none"/>
        </w:rPr>
        <w:t>和</w:t>
      </w:r>
      <w:r>
        <w:rPr>
          <w:rFonts w:hint="eastAsia" w:ascii="Times New Roman" w:hAnsi="Times New Roman" w:eastAsia="仿宋_GB2312" w:cs="仿宋_GB2312"/>
          <w:color w:val="auto"/>
          <w:kern w:val="2"/>
          <w:sz w:val="32"/>
          <w:szCs w:val="32"/>
          <w:highlight w:val="none"/>
          <w:lang w:val="en-US" w:eastAsia="zh-CN" w:bidi="ar"/>
          <w14:ligatures w14:val="standardContextual"/>
        </w:rPr>
        <w:t>高水平工程师团队</w:t>
      </w:r>
      <w:r>
        <w:rPr>
          <w:rFonts w:hint="default" w:ascii="Times New Roman" w:hAnsi="Times New Roman" w:eastAsia="仿宋_GB2312" w:cs="仿宋_GB2312"/>
          <w:color w:val="auto"/>
          <w:kern w:val="2"/>
          <w:sz w:val="32"/>
          <w:szCs w:val="32"/>
          <w:highlight w:val="none"/>
          <w:lang w:val="en-US" w:eastAsia="zh-CN" w:bidi="ar"/>
          <w14:ligatures w14:val="standardContextual"/>
        </w:rPr>
        <w:t>。实验室主任应为本领域高水平的学术带头人，有较强的组织管理能力，全时在实验室工作，年龄原则上不超过65周岁。</w:t>
      </w:r>
      <w:r>
        <w:rPr>
          <w:rFonts w:hint="eastAsia" w:ascii="Times New Roman" w:hAnsi="Times New Roman" w:eastAsia="仿宋_GB2312" w:cs="Times New Roman"/>
          <w:color w:val="auto"/>
          <w:kern w:val="2"/>
          <w:sz w:val="32"/>
          <w:szCs w:val="32"/>
          <w:highlight w:val="none"/>
          <w:lang w:val="en-US" w:eastAsia="zh-CN" w:bidi="ar-SA"/>
        </w:rPr>
        <w:t>全时</w:t>
      </w:r>
      <w:r>
        <w:rPr>
          <w:rFonts w:hint="default" w:ascii="Times New Roman" w:hAnsi="Times New Roman" w:eastAsia="仿宋_GB2312" w:cs="Times New Roman"/>
          <w:color w:val="auto"/>
          <w:kern w:val="2"/>
          <w:sz w:val="32"/>
          <w:szCs w:val="32"/>
          <w:highlight w:val="none"/>
          <w:lang w:val="en-US" w:eastAsia="zh-CN" w:bidi="ar-SA"/>
        </w:rPr>
        <w:t>研发人员总数不少于15人，其中副高（含）以上职称或具有博士学位人员</w:t>
      </w:r>
      <w:r>
        <w:rPr>
          <w:rFonts w:hint="eastAsia" w:ascii="Times New Roman" w:hAnsi="Times New Roman" w:eastAsia="仿宋_GB2312" w:cs="Times New Roman"/>
          <w:color w:val="auto"/>
          <w:kern w:val="2"/>
          <w:sz w:val="32"/>
          <w:szCs w:val="32"/>
          <w:highlight w:val="none"/>
          <w:lang w:val="en-US" w:eastAsia="zh-CN" w:bidi="ar-SA"/>
        </w:rPr>
        <w:t>的比例</w:t>
      </w:r>
      <w:r>
        <w:rPr>
          <w:rFonts w:hint="default" w:ascii="Times New Roman" w:hAnsi="Times New Roman" w:eastAsia="仿宋_GB2312" w:cs="Times New Roman"/>
          <w:color w:val="auto"/>
          <w:kern w:val="2"/>
          <w:sz w:val="32"/>
          <w:szCs w:val="32"/>
          <w:highlight w:val="none"/>
          <w:lang w:val="en-US" w:eastAsia="zh-CN" w:bidi="ar-SA"/>
        </w:rPr>
        <w:t>不少于60%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企业牵头申报</w:t>
      </w:r>
      <w:r>
        <w:rPr>
          <w:rFonts w:hint="eastAsia" w:ascii="Times New Roman" w:hAnsi="Times New Roman" w:eastAsia="仿宋_GB2312" w:cs="Times New Roman"/>
          <w:color w:val="auto"/>
          <w:kern w:val="2"/>
          <w:sz w:val="32"/>
          <w:szCs w:val="32"/>
          <w:highlight w:val="none"/>
          <w:lang w:val="en-US" w:eastAsia="zh-CN" w:bidi="ar-SA"/>
        </w:rPr>
        <w:t>的可放宽至</w:t>
      </w:r>
      <w:r>
        <w:rPr>
          <w:rFonts w:hint="default" w:ascii="Times New Roman" w:hAnsi="Times New Roman" w:eastAsia="仿宋_GB2312" w:cs="Times New Roman"/>
          <w:color w:val="auto"/>
          <w:kern w:val="2"/>
          <w:sz w:val="32"/>
          <w:szCs w:val="32"/>
          <w:highlight w:val="none"/>
          <w:lang w:val="en-US" w:eastAsia="zh-CN" w:bidi="ar-SA"/>
        </w:rPr>
        <w:t>副高（含）以上职称</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具有博士学位人员</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eastAsia="zh-CN" w:bidi="ar-SA"/>
        </w:rPr>
        <w:t>C</w:t>
      </w:r>
      <w:r>
        <w:rPr>
          <w:rFonts w:hint="eastAsia" w:ascii="Times New Roman" w:hAnsi="Times New Roman" w:eastAsia="仿宋_GB2312" w:cs="Times New Roman"/>
          <w:color w:val="auto"/>
          <w:kern w:val="2"/>
          <w:sz w:val="32"/>
          <w:szCs w:val="32"/>
          <w:highlight w:val="none"/>
          <w:lang w:val="en-US" w:eastAsia="zh-CN" w:bidi="ar-SA"/>
        </w:rPr>
        <w:t>类及以上人员</w:t>
      </w:r>
      <w:r>
        <w:rPr>
          <w:rFonts w:hint="default" w:ascii="Times New Roman" w:hAnsi="Times New Roman" w:eastAsia="仿宋_GB2312" w:cs="Times New Roman"/>
          <w:color w:val="auto"/>
          <w:kern w:val="2"/>
          <w:sz w:val="32"/>
          <w:szCs w:val="32"/>
          <w:highlight w:val="none"/>
          <w:lang w:val="en-US" w:eastAsia="zh-CN" w:bidi="ar-SA"/>
        </w:rPr>
        <w:t>的</w:t>
      </w:r>
      <w:r>
        <w:rPr>
          <w:rFonts w:hint="default" w:ascii="Times New Roman" w:hAnsi="Times New Roman" w:eastAsia="仿宋_GB2312" w:cs="Times New Roman"/>
          <w:color w:val="auto"/>
          <w:kern w:val="2"/>
          <w:sz w:val="32"/>
          <w:szCs w:val="32"/>
          <w:highlight w:val="none"/>
          <w:lang w:eastAsia="zh-CN" w:bidi="ar-SA"/>
        </w:rPr>
        <w:t>比例</w:t>
      </w:r>
      <w:r>
        <w:rPr>
          <w:rFonts w:hint="eastAsia" w:ascii="Times New Roman" w:hAnsi="Times New Roman" w:eastAsia="仿宋_GB2312" w:cs="Times New Roman"/>
          <w:color w:val="auto"/>
          <w:kern w:val="2"/>
          <w:sz w:val="32"/>
          <w:szCs w:val="32"/>
          <w:highlight w:val="none"/>
          <w:lang w:val="en-US" w:eastAsia="zh-CN" w:bidi="ar-SA"/>
        </w:rPr>
        <w:t>不少于40%）。</w:t>
      </w:r>
      <w:r>
        <w:rPr>
          <w:rFonts w:hint="eastAsia" w:ascii="Times New Roman" w:hAnsi="Times New Roman" w:eastAsia="仿宋_GB2312" w:cs="仿宋_GB2312"/>
          <w:color w:val="auto"/>
          <w:spacing w:val="4"/>
          <w:sz w:val="32"/>
          <w:szCs w:val="32"/>
          <w:highlight w:val="none"/>
        </w:rPr>
        <w:t>实验室人员</w:t>
      </w:r>
      <w:r>
        <w:rPr>
          <w:rFonts w:hint="eastAsia" w:ascii="Times New Roman" w:hAnsi="Times New Roman" w:eastAsia="仿宋_GB2312" w:cs="仿宋_GB2312"/>
          <w:color w:val="auto"/>
          <w:spacing w:val="3"/>
          <w:sz w:val="32"/>
          <w:szCs w:val="32"/>
          <w:highlight w:val="none"/>
        </w:rPr>
        <w:t>的科研工作</w:t>
      </w:r>
      <w:r>
        <w:rPr>
          <w:rFonts w:hint="eastAsia" w:ascii="Times New Roman" w:hAnsi="Times New Roman" w:eastAsia="仿宋_GB2312" w:cs="仿宋_GB2312"/>
          <w:color w:val="auto"/>
          <w:spacing w:val="3"/>
          <w:sz w:val="32"/>
          <w:szCs w:val="32"/>
          <w:highlight w:val="none"/>
          <w:lang w:eastAsia="zh-CN"/>
        </w:rPr>
        <w:t>原则上</w:t>
      </w:r>
      <w:r>
        <w:rPr>
          <w:rFonts w:hint="eastAsia" w:ascii="Times New Roman" w:hAnsi="Times New Roman" w:eastAsia="仿宋_GB2312" w:cs="仿宋_GB2312"/>
          <w:color w:val="auto"/>
          <w:spacing w:val="3"/>
          <w:sz w:val="32"/>
          <w:szCs w:val="32"/>
          <w:highlight w:val="none"/>
        </w:rPr>
        <w:t>只能依托</w:t>
      </w:r>
      <w:r>
        <w:rPr>
          <w:rFonts w:hint="eastAsia" w:ascii="Times New Roman" w:hAnsi="Times New Roman" w:eastAsia="仿宋_GB2312" w:cs="仿宋_GB2312"/>
          <w:color w:val="auto"/>
          <w:spacing w:val="-5"/>
          <w:sz w:val="32"/>
          <w:szCs w:val="32"/>
          <w:highlight w:val="none"/>
        </w:rPr>
        <w:t>一个</w:t>
      </w:r>
      <w:r>
        <w:rPr>
          <w:rFonts w:hint="default" w:ascii="Times New Roman" w:hAnsi="Times New Roman" w:eastAsia="仿宋_GB2312" w:cs="仿宋_GB2312"/>
          <w:color w:val="auto"/>
          <w:spacing w:val="2"/>
          <w:sz w:val="32"/>
          <w:szCs w:val="32"/>
          <w:highlight w:val="none"/>
        </w:rPr>
        <w:t>全</w:t>
      </w:r>
      <w:r>
        <w:rPr>
          <w:rFonts w:hint="eastAsia" w:ascii="Times New Roman" w:hAnsi="Times New Roman" w:eastAsia="仿宋_GB2312" w:cs="仿宋_GB2312"/>
          <w:color w:val="auto"/>
          <w:spacing w:val="2"/>
          <w:sz w:val="32"/>
          <w:szCs w:val="32"/>
          <w:highlight w:val="none"/>
        </w:rPr>
        <w:t>市重点实验室</w:t>
      </w:r>
      <w:r>
        <w:rPr>
          <w:rFonts w:hint="eastAsia" w:ascii="Times New Roman" w:hAnsi="Times New Roman" w:eastAsia="仿宋_GB2312" w:cs="仿宋_GB2312"/>
          <w:color w:val="auto"/>
          <w:spacing w:val="-5"/>
          <w:sz w:val="32"/>
          <w:szCs w:val="32"/>
          <w:highlight w:val="none"/>
        </w:rPr>
        <w:t>。</w:t>
      </w:r>
    </w:p>
    <w:p w14:paraId="691516E2">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lang w:eastAsia="zh-CN"/>
        </w:rPr>
        <w:t>设立学术委员会</w:t>
      </w:r>
      <w:r>
        <w:rPr>
          <w:rFonts w:hint="eastAsia" w:ascii="Times New Roman" w:hAnsi="Times New Roman" w:eastAsia="仿宋_GB2312" w:cs="Times New Roman"/>
          <w:color w:val="auto"/>
          <w:sz w:val="32"/>
          <w:szCs w:val="32"/>
          <w:highlight w:val="none"/>
          <w:lang w:eastAsia="zh-CN"/>
        </w:rPr>
        <w:t>，作为全市重点实验室</w:t>
      </w:r>
      <w:r>
        <w:rPr>
          <w:rFonts w:hint="default" w:ascii="Times New Roman" w:hAnsi="Times New Roman" w:eastAsia="仿宋_GB2312" w:cs="Times New Roman"/>
          <w:color w:val="auto"/>
          <w:sz w:val="32"/>
          <w:szCs w:val="32"/>
          <w:highlight w:val="none"/>
          <w:lang w:eastAsia="zh-CN"/>
        </w:rPr>
        <w:t>的学术指导机构，负责审议实验室的研究方向、研究内容、开放课题、重大学术活动及年度工作计划和总结等。学术委员会由国内外相关学科的专家组成，人数不少于7人（单数），其中依托单位人员不超过三分之一。</w:t>
      </w:r>
    </w:p>
    <w:p w14:paraId="3B9DE311">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五</w:t>
      </w:r>
      <w:r>
        <w:rPr>
          <w:rFonts w:hint="default" w:ascii="Times New Roman" w:hAnsi="Times New Roman" w:eastAsia="仿宋_GB2312" w:cs="Times New Roman"/>
          <w:color w:val="auto"/>
          <w:kern w:val="2"/>
          <w:sz w:val="32"/>
          <w:szCs w:val="32"/>
          <w:highlight w:val="none"/>
          <w:lang w:val="en-US" w:eastAsia="zh-CN" w:bidi="ar-SA"/>
        </w:rPr>
        <w:t>）近三年未发生环保、安全、知识产权以及学术不端等不良行为。</w:t>
      </w:r>
    </w:p>
    <w:p w14:paraId="7384214C">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仿宋_GB2312"/>
          <w:color w:val="auto"/>
          <w:kern w:val="2"/>
          <w:sz w:val="32"/>
          <w:szCs w:val="32"/>
          <w:highlight w:val="none"/>
          <w:lang w:eastAsia="zh-CN" w:bidi="ar"/>
        </w:rPr>
      </w:pPr>
      <w:r>
        <w:rPr>
          <w:rFonts w:hint="eastAsia" w:ascii="Times New Roman" w:hAnsi="Times New Roman" w:eastAsia="仿宋_GB2312" w:cs="仿宋_GB2312"/>
          <w:color w:val="auto"/>
          <w:kern w:val="2"/>
          <w:sz w:val="32"/>
          <w:szCs w:val="32"/>
          <w:highlight w:val="none"/>
          <w:lang w:val="en-US" w:eastAsia="zh-CN" w:bidi="ar"/>
        </w:rPr>
        <w:t>（六）以联合组建形式共同申请的，前期应有较好的合作基础，以依托单位组建条件为主，可共享共建单位的人财物资源，并附共建协议，明确各方权责。支持企业与高校、科研院所、医疗机构联合共建全市重点实验室，开展“企业出题、政府助题、平台答题、车间验题、市场评价”，在申报中予以倾斜支持。</w:t>
      </w:r>
      <w:r>
        <w:rPr>
          <w:rFonts w:hint="default" w:ascii="Times New Roman" w:hAnsi="Times New Roman" w:eastAsia="仿宋_GB2312" w:cs="仿宋_GB2312"/>
          <w:color w:val="auto"/>
          <w:kern w:val="2"/>
          <w:sz w:val="32"/>
          <w:szCs w:val="32"/>
          <w:highlight w:val="none"/>
          <w:lang w:eastAsia="zh-CN" w:bidi="ar"/>
        </w:rPr>
        <w:t>鼓励与市外高校院所、龙头企业开展产学研合作、联合共建实验室。</w:t>
      </w:r>
    </w:p>
    <w:p w14:paraId="73284274">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仿宋_GB2312"/>
          <w:color w:val="auto"/>
          <w:kern w:val="2"/>
          <w:sz w:val="32"/>
          <w:szCs w:val="32"/>
          <w:highlight w:val="none"/>
        </w:rPr>
      </w:pPr>
      <w:r>
        <w:rPr>
          <w:rFonts w:hint="default" w:ascii="Times New Roman" w:hAnsi="Times New Roman" w:eastAsia="仿宋_GB2312" w:cs="仿宋_GB2312"/>
          <w:color w:val="auto"/>
          <w:kern w:val="2"/>
          <w:sz w:val="32"/>
          <w:szCs w:val="32"/>
          <w:highlight w:val="none"/>
          <w:lang w:val="en-US" w:eastAsia="zh-CN" w:bidi="ar"/>
        </w:rPr>
        <w:t>（七）优先支持中国</w:t>
      </w:r>
      <w:r>
        <w:rPr>
          <w:rFonts w:hint="eastAsia" w:ascii="Times New Roman" w:hAnsi="Times New Roman" w:eastAsia="仿宋_GB2312" w:cs="仿宋_GB2312"/>
          <w:color w:val="auto"/>
          <w:kern w:val="2"/>
          <w:sz w:val="32"/>
          <w:szCs w:val="32"/>
          <w:highlight w:val="none"/>
          <w:lang w:val="en-US" w:eastAsia="zh-CN" w:bidi="ar"/>
        </w:rPr>
        <w:t>制造业</w:t>
      </w:r>
      <w:r>
        <w:rPr>
          <w:rFonts w:hint="default" w:ascii="Times New Roman" w:hAnsi="Times New Roman" w:eastAsia="仿宋_GB2312" w:cs="Times New Roman"/>
          <w:color w:val="auto"/>
          <w:kern w:val="2"/>
          <w:sz w:val="32"/>
          <w:szCs w:val="32"/>
          <w:highlight w:val="none"/>
          <w:lang w:val="en-US" w:eastAsia="zh-CN" w:bidi="ar"/>
        </w:rPr>
        <w:t>500</w:t>
      </w:r>
      <w:r>
        <w:rPr>
          <w:rFonts w:hint="default" w:ascii="Times New Roman" w:hAnsi="Times New Roman" w:eastAsia="仿宋_GB2312" w:cs="仿宋_GB2312"/>
          <w:color w:val="auto"/>
          <w:kern w:val="2"/>
          <w:sz w:val="32"/>
          <w:szCs w:val="32"/>
          <w:highlight w:val="none"/>
          <w:lang w:val="en-US" w:eastAsia="zh-CN" w:bidi="ar"/>
        </w:rPr>
        <w:t>强企业、链主型企业、建有省重点企业研究院、省级博士后科研工作站及近</w:t>
      </w:r>
      <w:r>
        <w:rPr>
          <w:rFonts w:hint="default"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仿宋_GB2312"/>
          <w:color w:val="auto"/>
          <w:kern w:val="2"/>
          <w:sz w:val="32"/>
          <w:szCs w:val="32"/>
          <w:highlight w:val="none"/>
          <w:lang w:val="en-US" w:eastAsia="zh-CN" w:bidi="ar"/>
        </w:rPr>
        <w:t>年获得国家首台套、</w:t>
      </w:r>
      <w:r>
        <w:rPr>
          <w:rFonts w:hint="default" w:ascii="Times New Roman" w:hAnsi="Times New Roman" w:eastAsia="仿宋_GB2312" w:cs="仿宋_GB2312"/>
          <w:color w:val="auto"/>
          <w:kern w:val="2"/>
          <w:sz w:val="32"/>
          <w:szCs w:val="32"/>
          <w:highlight w:val="none"/>
          <w:lang w:eastAsia="zh-CN" w:bidi="ar"/>
        </w:rPr>
        <w:t>近</w:t>
      </w:r>
      <w:r>
        <w:rPr>
          <w:rFonts w:hint="default" w:ascii="Times New Roman" w:hAnsi="Times New Roman" w:eastAsia="仿宋_GB2312" w:cs="Times New Roman"/>
          <w:color w:val="auto"/>
          <w:kern w:val="2"/>
          <w:sz w:val="32"/>
          <w:szCs w:val="32"/>
          <w:highlight w:val="none"/>
          <w:lang w:val="en-US" w:eastAsia="zh-CN" w:bidi="ar"/>
        </w:rPr>
        <w:t>5</w:t>
      </w:r>
      <w:r>
        <w:rPr>
          <w:rFonts w:hint="default" w:ascii="Times New Roman" w:hAnsi="Times New Roman" w:eastAsia="仿宋_GB2312" w:cs="仿宋_GB2312"/>
          <w:color w:val="auto"/>
          <w:kern w:val="2"/>
          <w:sz w:val="32"/>
          <w:szCs w:val="32"/>
          <w:highlight w:val="none"/>
          <w:lang w:eastAsia="zh-CN" w:bidi="ar"/>
        </w:rPr>
        <w:t>年</w:t>
      </w:r>
      <w:r>
        <w:rPr>
          <w:rFonts w:hint="default" w:ascii="Times New Roman" w:hAnsi="Times New Roman" w:eastAsia="仿宋_GB2312" w:cs="仿宋_GB2312"/>
          <w:color w:val="auto"/>
          <w:kern w:val="2"/>
          <w:sz w:val="32"/>
          <w:szCs w:val="32"/>
          <w:highlight w:val="none"/>
          <w:lang w:val="en-US" w:eastAsia="zh-CN" w:bidi="ar"/>
        </w:rPr>
        <w:t>作为第一完成</w:t>
      </w:r>
      <w:r>
        <w:rPr>
          <w:rFonts w:hint="eastAsia" w:ascii="Times New Roman" w:hAnsi="Times New Roman" w:eastAsia="仿宋_GB2312" w:cs="仿宋_GB2312"/>
          <w:color w:val="auto"/>
          <w:kern w:val="2"/>
          <w:sz w:val="32"/>
          <w:szCs w:val="32"/>
          <w:highlight w:val="none"/>
          <w:lang w:val="en-US" w:eastAsia="zh-CN" w:bidi="ar"/>
        </w:rPr>
        <w:t>单位</w:t>
      </w:r>
      <w:r>
        <w:rPr>
          <w:rFonts w:hint="default" w:ascii="Times New Roman" w:hAnsi="Times New Roman" w:eastAsia="仿宋_GB2312" w:cs="仿宋_GB2312"/>
          <w:color w:val="auto"/>
          <w:kern w:val="2"/>
          <w:sz w:val="32"/>
          <w:szCs w:val="32"/>
          <w:highlight w:val="none"/>
          <w:lang w:val="en-US" w:eastAsia="zh-CN" w:bidi="ar"/>
        </w:rPr>
        <w:t>获得国家、省科学技术奖的企业</w:t>
      </w:r>
      <w:r>
        <w:rPr>
          <w:rFonts w:hint="eastAsia" w:ascii="Times New Roman" w:hAnsi="Times New Roman" w:eastAsia="仿宋_GB2312" w:cs="仿宋_GB2312"/>
          <w:color w:val="auto"/>
          <w:kern w:val="2"/>
          <w:sz w:val="32"/>
          <w:szCs w:val="32"/>
          <w:highlight w:val="none"/>
          <w:lang w:val="en-US" w:eastAsia="zh-CN" w:bidi="ar"/>
        </w:rPr>
        <w:t>及A、B类人才</w:t>
      </w:r>
      <w:r>
        <w:rPr>
          <w:rFonts w:hint="default" w:ascii="Times New Roman" w:hAnsi="Times New Roman" w:eastAsia="仿宋_GB2312" w:cs="仿宋_GB2312"/>
          <w:color w:val="auto"/>
          <w:kern w:val="2"/>
          <w:sz w:val="32"/>
          <w:szCs w:val="32"/>
          <w:highlight w:val="none"/>
          <w:lang w:val="en-US" w:eastAsia="zh-CN" w:bidi="ar"/>
        </w:rPr>
        <w:t>牵头建设全市重点实验室。</w:t>
      </w:r>
    </w:p>
    <w:p w14:paraId="488F8895">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rPr>
        <w:t>第二条</w:t>
      </w:r>
      <w:r>
        <w:rPr>
          <w:rFonts w:hint="default" w:ascii="Times New Roman" w:hAnsi="Times New Roman" w:eastAsia="楷体_GB2312" w:cs="Times New Roman"/>
          <w:color w:val="auto"/>
          <w:kern w:val="2"/>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的认定程序</w:t>
      </w:r>
    </w:p>
    <w:p w14:paraId="3C8AB784">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（一）发布通知。市科技局发布申报指南，明确</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认定条件和申报工作要求，启动认定工作。</w:t>
      </w:r>
    </w:p>
    <w:p w14:paraId="5421CC9D">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val="en-US" w:eastAsia="zh-CN" w:bidi="ar-SA"/>
        </w:rPr>
        <w:t>（二）自主申报。依托单位按要求提交相关申报材料</w:t>
      </w:r>
      <w:r>
        <w:rPr>
          <w:rFonts w:hint="eastAsia" w:ascii="Times New Roman" w:hAnsi="Times New Roman" w:eastAsia="仿宋_GB2312" w:cs="Times New Roman"/>
          <w:color w:val="auto"/>
          <w:kern w:val="2"/>
          <w:sz w:val="32"/>
          <w:szCs w:val="32"/>
          <w:highlight w:val="none"/>
          <w:lang w:val="en-US" w:eastAsia="zh-CN" w:bidi="ar-SA"/>
        </w:rPr>
        <w:t>及年度工作任务书</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Hans" w:bidi="ar-SA"/>
        </w:rPr>
        <w:t>按“</w:t>
      </w:r>
      <w:r>
        <w:rPr>
          <w:rFonts w:hint="eastAsia" w:ascii="Times New Roman" w:hAnsi="Times New Roman" w:eastAsia="仿宋_GB2312" w:cs="Times New Roman"/>
          <w:color w:val="auto"/>
          <w:kern w:val="2"/>
          <w:sz w:val="32"/>
          <w:szCs w:val="32"/>
          <w:highlight w:val="none"/>
          <w:lang w:val="en-US" w:eastAsia="zh-CN" w:bidi="ar-SA"/>
        </w:rPr>
        <w:t>全市</w:t>
      </w:r>
      <w:r>
        <w:rPr>
          <w:rFonts w:hint="default" w:ascii="Times New Roman" w:hAnsi="Times New Roman" w:eastAsia="仿宋_GB2312" w:cs="Times New Roman"/>
          <w:color w:val="auto"/>
          <w:kern w:val="2"/>
          <w:sz w:val="32"/>
          <w:szCs w:val="32"/>
          <w:highlight w:val="none"/>
          <w:lang w:val="en-US" w:eastAsia="zh-CN" w:bidi="ar-SA"/>
        </w:rPr>
        <w:t>+核心研究方向+</w:t>
      </w:r>
      <w:r>
        <w:rPr>
          <w:rFonts w:hint="eastAsia" w:ascii="Times New Roman" w:hAnsi="Times New Roman" w:eastAsia="仿宋_GB2312" w:cs="Times New Roman"/>
          <w:color w:val="auto"/>
          <w:kern w:val="2"/>
          <w:sz w:val="32"/>
          <w:szCs w:val="32"/>
          <w:highlight w:val="none"/>
          <w:lang w:val="en-US" w:eastAsia="zh-CN" w:bidi="ar-SA"/>
        </w:rPr>
        <w:t>重点实验室</w:t>
      </w:r>
      <w:r>
        <w:rPr>
          <w:rFonts w:hint="default" w:ascii="Times New Roman" w:hAnsi="Times New Roman" w:eastAsia="仿宋_GB2312" w:cs="Times New Roman"/>
          <w:color w:val="auto"/>
          <w:kern w:val="2"/>
          <w:sz w:val="32"/>
          <w:szCs w:val="32"/>
          <w:highlight w:val="none"/>
          <w:lang w:val="en-US" w:eastAsia="zh-Hans" w:bidi="ar-SA"/>
        </w:rPr>
        <w:t>”统一命名。</w:t>
      </w:r>
    </w:p>
    <w:p w14:paraId="3CF75E0B">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（三）审核推荐。属地科技部门</w:t>
      </w:r>
      <w:r>
        <w:rPr>
          <w:rFonts w:hint="eastAsia" w:ascii="Times New Roman" w:hAnsi="Times New Roman" w:eastAsia="仿宋_GB2312" w:cs="Times New Roman"/>
          <w:color w:val="auto"/>
          <w:kern w:val="2"/>
          <w:sz w:val="32"/>
          <w:szCs w:val="32"/>
          <w:highlight w:val="none"/>
          <w:lang w:val="en-US" w:eastAsia="zh-CN" w:bidi="ar-SA"/>
        </w:rPr>
        <w:t>、归口管理部门</w:t>
      </w:r>
      <w:r>
        <w:rPr>
          <w:rFonts w:hint="default" w:ascii="Times New Roman" w:hAnsi="Times New Roman" w:eastAsia="仿宋_GB2312" w:cs="Times New Roman"/>
          <w:color w:val="auto"/>
          <w:kern w:val="2"/>
          <w:sz w:val="32"/>
          <w:szCs w:val="32"/>
          <w:highlight w:val="none"/>
          <w:lang w:val="en-US" w:eastAsia="zh-CN" w:bidi="ar-SA"/>
        </w:rPr>
        <w:t>对辖区申报单位填报材料的完整性和真实性进行审核，并出具审核推荐意见。不受理与已建实验室核心研究方向重复或类似的申请。</w:t>
      </w:r>
    </w:p>
    <w:p w14:paraId="53CFE04B">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（四）发文</w:t>
      </w:r>
      <w:r>
        <w:rPr>
          <w:rFonts w:hint="default" w:ascii="Times New Roman" w:hAnsi="Times New Roman" w:eastAsia="仿宋_GB2312" w:cs="Times New Roman"/>
          <w:color w:val="auto"/>
          <w:kern w:val="2"/>
          <w:sz w:val="32"/>
          <w:szCs w:val="32"/>
          <w:highlight w:val="none"/>
          <w:lang w:eastAsia="zh-CN" w:bidi="ar-SA"/>
        </w:rPr>
        <w:t>认定</w:t>
      </w:r>
      <w:r>
        <w:rPr>
          <w:rFonts w:hint="default" w:ascii="Times New Roman" w:hAnsi="Times New Roman" w:eastAsia="仿宋_GB2312" w:cs="Times New Roman"/>
          <w:color w:val="auto"/>
          <w:kern w:val="2"/>
          <w:sz w:val="32"/>
          <w:szCs w:val="32"/>
          <w:highlight w:val="none"/>
          <w:lang w:val="en-US" w:eastAsia="zh-CN" w:bidi="ar-SA"/>
        </w:rPr>
        <w:t>。市科技局对申报材料进行初审，根据初审结果，组织专家或委托第三方机构进行实地考察。择优确定拟</w:t>
      </w:r>
      <w:r>
        <w:rPr>
          <w:rFonts w:hint="default" w:ascii="Times New Roman" w:hAnsi="Times New Roman" w:eastAsia="仿宋_GB2312" w:cs="Times New Roman"/>
          <w:color w:val="auto"/>
          <w:kern w:val="2"/>
          <w:sz w:val="32"/>
          <w:szCs w:val="32"/>
          <w:highlight w:val="none"/>
          <w:lang w:eastAsia="zh-CN" w:bidi="ar-SA"/>
        </w:rPr>
        <w:t>认定</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名单</w:t>
      </w:r>
      <w:r>
        <w:rPr>
          <w:rFonts w:hint="eastAsia" w:ascii="Times New Roman" w:hAnsi="Times New Roman" w:eastAsia="仿宋_GB2312" w:cs="Times New Roman"/>
          <w:color w:val="auto"/>
          <w:kern w:val="2"/>
          <w:sz w:val="32"/>
          <w:szCs w:val="32"/>
          <w:highlight w:val="none"/>
          <w:lang w:val="en-US" w:eastAsia="zh-CN" w:bidi="ar-SA"/>
        </w:rPr>
        <w:t>报</w:t>
      </w:r>
      <w:r>
        <w:rPr>
          <w:rFonts w:hint="default" w:ascii="Times New Roman" w:hAnsi="Times New Roman" w:eastAsia="仿宋_GB2312" w:cs="Times New Roman"/>
          <w:color w:val="auto"/>
          <w:kern w:val="2"/>
          <w:sz w:val="32"/>
          <w:szCs w:val="32"/>
          <w:highlight w:val="none"/>
          <w:lang w:eastAsia="zh-CN" w:bidi="ar-SA"/>
        </w:rPr>
        <w:t>市委</w:t>
      </w:r>
      <w:r>
        <w:rPr>
          <w:rFonts w:hint="eastAsia" w:ascii="Times New Roman" w:hAnsi="Times New Roman" w:eastAsia="仿宋_GB2312" w:cs="Times New Roman"/>
          <w:color w:val="auto"/>
          <w:kern w:val="2"/>
          <w:sz w:val="32"/>
          <w:szCs w:val="32"/>
          <w:highlight w:val="none"/>
          <w:lang w:val="en-US" w:eastAsia="zh-CN" w:bidi="ar-SA"/>
        </w:rPr>
        <w:t>教科人一体化委员会办公室审定</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审定通过后，</w:t>
      </w:r>
      <w:r>
        <w:rPr>
          <w:rFonts w:hint="default" w:ascii="Times New Roman" w:hAnsi="Times New Roman" w:eastAsia="仿宋_GB2312" w:cs="Times New Roman"/>
          <w:color w:val="auto"/>
          <w:kern w:val="2"/>
          <w:sz w:val="32"/>
          <w:szCs w:val="32"/>
          <w:highlight w:val="none"/>
          <w:lang w:val="en-US" w:eastAsia="zh-CN" w:bidi="ar-SA"/>
        </w:rPr>
        <w:t>在市科技局门户网站公示5个工作日，公示期满无异议的，发文</w:t>
      </w:r>
      <w:r>
        <w:rPr>
          <w:rFonts w:hint="default" w:ascii="Times New Roman" w:hAnsi="Times New Roman" w:eastAsia="仿宋_GB2312" w:cs="Times New Roman"/>
          <w:color w:val="auto"/>
          <w:kern w:val="2"/>
          <w:sz w:val="32"/>
          <w:szCs w:val="32"/>
          <w:highlight w:val="none"/>
          <w:lang w:eastAsia="zh-CN" w:bidi="ar-SA"/>
        </w:rPr>
        <w:t>予以认定</w:t>
      </w:r>
      <w:r>
        <w:rPr>
          <w:rFonts w:hint="default" w:ascii="Times New Roman" w:hAnsi="Times New Roman" w:eastAsia="仿宋_GB2312" w:cs="Times New Roman"/>
          <w:color w:val="auto"/>
          <w:kern w:val="2"/>
          <w:sz w:val="32"/>
          <w:szCs w:val="32"/>
          <w:highlight w:val="none"/>
          <w:lang w:val="en-US" w:eastAsia="zh-CN" w:bidi="ar-SA"/>
        </w:rPr>
        <w:t>。</w:t>
      </w:r>
    </w:p>
    <w:p w14:paraId="6E134A83">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rPr>
      </w:pPr>
      <w:r>
        <w:rPr>
          <w:rFonts w:hint="default" w:ascii="Times New Roman" w:hAnsi="Times New Roman" w:eastAsia="黑体" w:cs="黑体"/>
          <w:color w:val="auto"/>
          <w:kern w:val="2"/>
          <w:sz w:val="32"/>
          <w:szCs w:val="32"/>
          <w:highlight w:val="none"/>
          <w:lang w:val="en-US" w:eastAsia="zh-CN" w:bidi="ar"/>
        </w:rPr>
        <w:t>第</w:t>
      </w:r>
      <w:r>
        <w:rPr>
          <w:rFonts w:hint="default" w:ascii="Times New Roman" w:hAnsi="Times New Roman" w:eastAsia="黑体" w:cs="黑体"/>
          <w:color w:val="auto"/>
          <w:kern w:val="2"/>
          <w:sz w:val="32"/>
          <w:szCs w:val="32"/>
          <w:highlight w:val="none"/>
          <w:lang w:eastAsia="zh-CN" w:bidi="ar"/>
        </w:rPr>
        <w:t>三</w:t>
      </w:r>
      <w:r>
        <w:rPr>
          <w:rFonts w:hint="default" w:ascii="Times New Roman" w:hAnsi="Times New Roman" w:eastAsia="黑体" w:cs="黑体"/>
          <w:color w:val="auto"/>
          <w:kern w:val="2"/>
          <w:sz w:val="32"/>
          <w:szCs w:val="32"/>
          <w:highlight w:val="none"/>
          <w:lang w:val="en-US" w:eastAsia="zh-CN" w:bidi="ar"/>
        </w:rPr>
        <w:t>条</w:t>
      </w:r>
      <w:r>
        <w:rPr>
          <w:rFonts w:hint="default" w:ascii="Times New Roman" w:hAnsi="Times New Roman" w:eastAsia="仿宋_GB2312" w:cs="Times New Roman"/>
          <w:color w:val="auto"/>
          <w:kern w:val="2"/>
          <w:sz w:val="32"/>
          <w:szCs w:val="32"/>
          <w:highlight w:val="none"/>
          <w:lang w:val="en-US" w:eastAsia="zh-CN" w:bidi="ar"/>
        </w:rPr>
        <w:t xml:space="preserve"> </w:t>
      </w:r>
      <w:r>
        <w:rPr>
          <w:rFonts w:hint="eastAsia" w:ascii="Times New Roman" w:hAnsi="Times New Roman" w:eastAsia="仿宋_GB2312" w:cs="Times New Roman"/>
          <w:color w:val="auto"/>
          <w:kern w:val="2"/>
          <w:sz w:val="32"/>
          <w:szCs w:val="32"/>
          <w:highlight w:val="none"/>
          <w:lang w:eastAsia="zh-CN" w:bidi="ar"/>
        </w:rPr>
        <w:t>全市重点实验室</w:t>
      </w:r>
      <w:r>
        <w:rPr>
          <w:rFonts w:hint="default" w:ascii="Times New Roman" w:hAnsi="Times New Roman" w:eastAsia="仿宋_GB2312" w:cs="仿宋_GB2312"/>
          <w:color w:val="auto"/>
          <w:kern w:val="2"/>
          <w:sz w:val="32"/>
          <w:szCs w:val="32"/>
          <w:highlight w:val="none"/>
          <w:lang w:val="en-US" w:eastAsia="zh-CN" w:bidi="ar"/>
        </w:rPr>
        <w:t>的运行和管理要求</w:t>
      </w:r>
    </w:p>
    <w:p w14:paraId="35476724">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仿宋_GB2312"/>
          <w:color w:val="auto"/>
          <w:kern w:val="2"/>
          <w:sz w:val="32"/>
          <w:szCs w:val="32"/>
          <w:highlight w:val="none"/>
          <w:lang w:val="en-US" w:eastAsia="zh-CN" w:bidi="ar"/>
        </w:rPr>
        <w:t>（一）坚持和加强党的领导，强化实体化建设，健全</w:t>
      </w:r>
      <w:r>
        <w:rPr>
          <w:rFonts w:hint="eastAsia" w:ascii="Times New Roman" w:hAnsi="Times New Roman" w:eastAsia="仿宋_GB2312" w:cs="仿宋_GB2312"/>
          <w:color w:val="auto"/>
          <w:kern w:val="2"/>
          <w:sz w:val="32"/>
          <w:szCs w:val="32"/>
          <w:highlight w:val="none"/>
          <w:lang w:eastAsia="zh-CN" w:bidi="ar"/>
        </w:rPr>
        <w:t>全市重点实验室</w:t>
      </w:r>
      <w:r>
        <w:rPr>
          <w:rFonts w:hint="default" w:ascii="Times New Roman" w:hAnsi="Times New Roman" w:eastAsia="仿宋_GB2312" w:cs="仿宋_GB2312"/>
          <w:color w:val="auto"/>
          <w:kern w:val="2"/>
          <w:sz w:val="32"/>
          <w:szCs w:val="32"/>
          <w:highlight w:val="none"/>
          <w:lang w:val="en-US" w:eastAsia="zh-CN" w:bidi="ar"/>
        </w:rPr>
        <w:t>主任负责制</w:t>
      </w:r>
      <w:r>
        <w:rPr>
          <w:rFonts w:hint="eastAsia" w:ascii="Times New Roman" w:hAnsi="Times New Roman" w:eastAsia="仿宋_GB2312" w:cs="仿宋_GB2312"/>
          <w:color w:val="auto"/>
          <w:kern w:val="2"/>
          <w:sz w:val="32"/>
          <w:szCs w:val="32"/>
          <w:highlight w:val="none"/>
          <w:lang w:eastAsia="zh-CN" w:bidi="ar"/>
        </w:rPr>
        <w:t>。</w:t>
      </w:r>
    </w:p>
    <w:p w14:paraId="5B03566C">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仿宋_GB2312"/>
          <w:color w:val="auto"/>
          <w:kern w:val="2"/>
          <w:sz w:val="32"/>
          <w:szCs w:val="32"/>
          <w:highlight w:val="none"/>
          <w:lang w:val="en-US" w:eastAsia="zh-CN" w:bidi="ar"/>
        </w:rPr>
        <w:t>（</w:t>
      </w:r>
      <w:r>
        <w:rPr>
          <w:rFonts w:hint="default" w:ascii="Times New Roman" w:hAnsi="Times New Roman" w:eastAsia="仿宋_GB2312" w:cs="仿宋_GB2312"/>
          <w:color w:val="auto"/>
          <w:kern w:val="2"/>
          <w:sz w:val="32"/>
          <w:szCs w:val="32"/>
          <w:highlight w:val="none"/>
          <w:lang w:eastAsia="zh-CN" w:bidi="ar"/>
        </w:rPr>
        <w:t>二</w:t>
      </w:r>
      <w:r>
        <w:rPr>
          <w:rFonts w:hint="default" w:ascii="Times New Roman" w:hAnsi="Times New Roman" w:eastAsia="仿宋_GB2312"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eastAsia="zh-CN" w:bidi="ar"/>
        </w:rPr>
        <w:t>全市重点实验室</w:t>
      </w:r>
      <w:r>
        <w:rPr>
          <w:rFonts w:hint="default" w:ascii="Times New Roman" w:hAnsi="Times New Roman" w:eastAsia="仿宋_GB2312" w:cs="仿宋_GB2312"/>
          <w:color w:val="auto"/>
          <w:kern w:val="2"/>
          <w:sz w:val="32"/>
          <w:szCs w:val="32"/>
          <w:highlight w:val="none"/>
          <w:lang w:val="en-US" w:eastAsia="zh-CN" w:bidi="ar"/>
        </w:rPr>
        <w:t>应加强科研仪器设备使用管理与开放共享，有计划地实施科研仪器设备的更新改造、自主研制、国产替代。</w:t>
      </w:r>
    </w:p>
    <w:p w14:paraId="439AA851">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仿宋_GB2312"/>
          <w:color w:val="auto"/>
          <w:kern w:val="2"/>
          <w:sz w:val="32"/>
          <w:szCs w:val="32"/>
          <w:highlight w:val="none"/>
          <w:lang w:val="en-US" w:eastAsia="zh-CN" w:bidi="ar"/>
        </w:rPr>
      </w:pPr>
      <w:r>
        <w:rPr>
          <w:rFonts w:hint="default" w:ascii="Times New Roman" w:hAnsi="Times New Roman" w:eastAsia="仿宋_GB2312" w:cs="仿宋_GB2312"/>
          <w:color w:val="auto"/>
          <w:kern w:val="2"/>
          <w:sz w:val="32"/>
          <w:szCs w:val="32"/>
          <w:highlight w:val="none"/>
          <w:lang w:val="en-US" w:eastAsia="zh-CN" w:bidi="ar"/>
        </w:rPr>
        <w:t>（</w:t>
      </w:r>
      <w:r>
        <w:rPr>
          <w:rFonts w:hint="default" w:ascii="Times New Roman" w:hAnsi="Times New Roman" w:eastAsia="仿宋_GB2312" w:cs="仿宋_GB2312"/>
          <w:color w:val="auto"/>
          <w:kern w:val="2"/>
          <w:sz w:val="32"/>
          <w:szCs w:val="32"/>
          <w:highlight w:val="none"/>
          <w:lang w:eastAsia="zh-CN" w:bidi="ar"/>
        </w:rPr>
        <w:t>三</w:t>
      </w:r>
      <w:r>
        <w:rPr>
          <w:rFonts w:hint="default" w:ascii="Times New Roman" w:hAnsi="Times New Roman" w:eastAsia="仿宋_GB2312"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eastAsia="zh-CN" w:bidi="ar"/>
        </w:rPr>
        <w:t>全市重点实验室</w:t>
      </w:r>
      <w:r>
        <w:rPr>
          <w:rFonts w:hint="default" w:ascii="Times New Roman" w:hAnsi="Times New Roman" w:eastAsia="仿宋_GB2312" w:cs="仿宋_GB2312"/>
          <w:color w:val="auto"/>
          <w:kern w:val="2"/>
          <w:sz w:val="32"/>
          <w:szCs w:val="32"/>
          <w:highlight w:val="none"/>
          <w:lang w:val="en-US" w:eastAsia="zh-CN" w:bidi="ar"/>
        </w:rPr>
        <w:t>应加强知识产权全过程管理，发表的学术论文、专著等研究成果均应标注成果所属的</w:t>
      </w:r>
      <w:r>
        <w:rPr>
          <w:rFonts w:hint="eastAsia" w:ascii="Times New Roman" w:hAnsi="Times New Roman" w:eastAsia="仿宋_GB2312" w:cs="仿宋_GB2312"/>
          <w:color w:val="auto"/>
          <w:kern w:val="2"/>
          <w:sz w:val="32"/>
          <w:szCs w:val="32"/>
          <w:highlight w:val="none"/>
          <w:lang w:eastAsia="zh-CN" w:bidi="ar"/>
        </w:rPr>
        <w:t>全市重点实验室</w:t>
      </w:r>
      <w:r>
        <w:rPr>
          <w:rFonts w:hint="default" w:ascii="Times New Roman" w:hAnsi="Times New Roman" w:eastAsia="仿宋_GB2312" w:cs="仿宋_GB2312"/>
          <w:color w:val="auto"/>
          <w:kern w:val="2"/>
          <w:sz w:val="32"/>
          <w:szCs w:val="32"/>
          <w:highlight w:val="none"/>
          <w:lang w:val="en-US" w:eastAsia="zh-CN" w:bidi="ar"/>
        </w:rPr>
        <w:t>名称。</w:t>
      </w:r>
    </w:p>
    <w:p w14:paraId="6D3486C4">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eastAsia"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仿宋_GB2312" w:cs="Times New Roman"/>
          <w:color w:val="auto"/>
          <w:kern w:val="2"/>
          <w:sz w:val="32"/>
          <w:szCs w:val="32"/>
          <w:highlight w:val="none"/>
          <w:lang w:eastAsia="zh-CN" w:bidi="ar-SA"/>
        </w:rPr>
        <w:t>（四）</w:t>
      </w:r>
      <w:r>
        <w:rPr>
          <w:rFonts w:hint="eastAsia" w:ascii="Times New Roman" w:hAnsi="Times New Roman" w:eastAsia="仿宋_GB2312" w:cs="Times New Roman"/>
          <w:color w:val="auto"/>
          <w:kern w:val="2"/>
          <w:sz w:val="32"/>
          <w:szCs w:val="32"/>
          <w:highlight w:val="none"/>
          <w:lang w:eastAsia="zh-CN" w:bidi="ar-SA"/>
        </w:rPr>
        <w:t>全市重点实验室应每年年初填报年度任务书、年末填报年度报告。由依托单位、科技主管部门负责评价实验室的年度工作完成情况，并将结果报送市科技局，作为考核评估的重要依据。年度任务未完成的，绩效评价不予定档</w:t>
      </w:r>
      <w:r>
        <w:rPr>
          <w:rFonts w:hint="default" w:ascii="Times New Roman" w:hAnsi="Times New Roman" w:eastAsia="仿宋_GB2312" w:cs="Times New Roman"/>
          <w:color w:val="auto"/>
          <w:kern w:val="2"/>
          <w:sz w:val="32"/>
          <w:szCs w:val="32"/>
          <w:highlight w:val="none"/>
          <w:lang w:val="en-US" w:eastAsia="zh-CN" w:bidi="ar-SA"/>
        </w:rPr>
        <w:t>，市科技局发函提醒整改</w:t>
      </w:r>
      <w:r>
        <w:rPr>
          <w:rFonts w:hint="eastAsia" w:ascii="Times New Roman" w:hAnsi="Times New Roman" w:eastAsia="仿宋_GB2312" w:cs="Times New Roman"/>
          <w:color w:val="auto"/>
          <w:kern w:val="2"/>
          <w:sz w:val="32"/>
          <w:szCs w:val="32"/>
          <w:highlight w:val="none"/>
          <w:lang w:val="en-US" w:eastAsia="zh-CN" w:bidi="ar-SA"/>
        </w:rPr>
        <w:t>。</w:t>
      </w:r>
    </w:p>
    <w:p w14:paraId="4FF3A6EA">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eastAsia="zh-CN" w:bidi="ar-SA"/>
        </w:rPr>
        <w:t>五</w:t>
      </w: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eastAsia="zh-CN" w:bidi="ar-SA"/>
        </w:rPr>
        <w:t>全市重点实验室的</w:t>
      </w:r>
      <w:r>
        <w:rPr>
          <w:rFonts w:hint="eastAsia" w:ascii="Times New Roman" w:hAnsi="Times New Roman" w:eastAsia="仿宋_GB2312" w:cs="Times New Roman"/>
          <w:color w:val="auto"/>
          <w:kern w:val="2"/>
          <w:sz w:val="32"/>
          <w:szCs w:val="32"/>
          <w:highlight w:val="none"/>
          <w:lang w:val="en-US" w:eastAsia="zh-CN" w:bidi="ar-SA"/>
        </w:rPr>
        <w:t>研究领域不可变更。</w:t>
      </w:r>
      <w:r>
        <w:rPr>
          <w:rFonts w:hint="default" w:ascii="Times New Roman" w:hAnsi="Times New Roman" w:eastAsia="仿宋_GB2312" w:cs="Times New Roman"/>
          <w:color w:val="auto"/>
          <w:kern w:val="2"/>
          <w:sz w:val="32"/>
          <w:szCs w:val="32"/>
          <w:highlight w:val="none"/>
          <w:lang w:val="en-US" w:eastAsia="zh-CN" w:bidi="ar-SA"/>
        </w:rPr>
        <w:t>需变更实验室主任</w:t>
      </w:r>
      <w:r>
        <w:rPr>
          <w:rFonts w:hint="eastAsia" w:ascii="Times New Roman" w:hAnsi="Times New Roman" w:eastAsia="仿宋_GB2312" w:cs="Times New Roman"/>
          <w:color w:val="auto"/>
          <w:kern w:val="2"/>
          <w:sz w:val="32"/>
          <w:szCs w:val="32"/>
          <w:highlight w:val="none"/>
          <w:lang w:val="en-US" w:eastAsia="zh-CN" w:bidi="ar-SA"/>
        </w:rPr>
        <w:t>、微调研究方向</w:t>
      </w:r>
      <w:r>
        <w:rPr>
          <w:rFonts w:hint="default" w:ascii="Times New Roman" w:hAnsi="Times New Roman" w:eastAsia="仿宋_GB2312" w:cs="Times New Roman"/>
          <w:color w:val="auto"/>
          <w:kern w:val="2"/>
          <w:sz w:val="32"/>
          <w:szCs w:val="32"/>
          <w:highlight w:val="none"/>
          <w:lang w:val="en-US" w:eastAsia="zh-CN" w:bidi="ar-SA"/>
        </w:rPr>
        <w:t>的，应当经学术委员会论证，由依托单位提出书面申请，</w:t>
      </w:r>
      <w:r>
        <w:rPr>
          <w:rFonts w:hint="eastAsia" w:ascii="Times New Roman" w:hAnsi="Times New Roman" w:eastAsia="仿宋_GB2312" w:cs="Times New Roman"/>
          <w:color w:val="auto"/>
          <w:kern w:val="2"/>
          <w:sz w:val="32"/>
          <w:szCs w:val="32"/>
          <w:highlight w:val="none"/>
          <w:lang w:val="en-US" w:eastAsia="zh-CN" w:bidi="ar-SA"/>
        </w:rPr>
        <w:t>经</w:t>
      </w:r>
      <w:r>
        <w:rPr>
          <w:rFonts w:hint="default" w:ascii="Times New Roman" w:hAnsi="Times New Roman" w:eastAsia="仿宋_GB2312" w:cs="Times New Roman"/>
          <w:color w:val="auto"/>
          <w:kern w:val="2"/>
          <w:sz w:val="32"/>
          <w:szCs w:val="32"/>
          <w:highlight w:val="none"/>
          <w:lang w:val="en-US" w:eastAsia="zh-CN" w:bidi="ar-SA"/>
        </w:rPr>
        <w:t>属地科技部门</w:t>
      </w:r>
      <w:r>
        <w:rPr>
          <w:rFonts w:hint="eastAsia" w:ascii="Times New Roman" w:hAnsi="Times New Roman" w:eastAsia="仿宋_GB2312" w:cs="Times New Roman"/>
          <w:color w:val="auto"/>
          <w:kern w:val="2"/>
          <w:sz w:val="32"/>
          <w:szCs w:val="32"/>
          <w:highlight w:val="none"/>
          <w:lang w:val="en-US" w:eastAsia="zh-CN" w:bidi="ar-SA"/>
        </w:rPr>
        <w:t>核准后，</w:t>
      </w:r>
      <w:r>
        <w:rPr>
          <w:rFonts w:hint="default" w:ascii="Times New Roman" w:hAnsi="Times New Roman" w:eastAsia="仿宋_GB2312" w:cs="Times New Roman"/>
          <w:color w:val="auto"/>
          <w:kern w:val="2"/>
          <w:sz w:val="32"/>
          <w:szCs w:val="32"/>
          <w:highlight w:val="none"/>
          <w:lang w:val="en-US" w:eastAsia="zh-CN" w:bidi="ar-SA"/>
        </w:rPr>
        <w:t>报</w:t>
      </w:r>
      <w:r>
        <w:rPr>
          <w:rFonts w:hint="default" w:ascii="Times New Roman" w:hAnsi="Times New Roman" w:eastAsia="仿宋_GB2312" w:cs="Times New Roman"/>
          <w:color w:val="auto"/>
          <w:kern w:val="2"/>
          <w:sz w:val="32"/>
          <w:szCs w:val="32"/>
          <w:highlight w:val="none"/>
          <w:lang w:eastAsia="zh-CN" w:bidi="ar-SA"/>
        </w:rPr>
        <w:t>市科技局</w:t>
      </w:r>
      <w:r>
        <w:rPr>
          <w:rFonts w:hint="eastAsia" w:ascii="Times New Roman" w:hAnsi="Times New Roman" w:eastAsia="仿宋_GB2312" w:cs="Times New Roman"/>
          <w:color w:val="auto"/>
          <w:kern w:val="2"/>
          <w:sz w:val="32"/>
          <w:szCs w:val="32"/>
          <w:highlight w:val="none"/>
          <w:lang w:val="en-US" w:eastAsia="zh-CN" w:bidi="ar-SA"/>
        </w:rPr>
        <w:t>审批</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依托单位若为</w:t>
      </w:r>
      <w:r>
        <w:rPr>
          <w:rFonts w:hint="default" w:ascii="Times New Roman" w:hAnsi="Times New Roman" w:eastAsia="仿宋_GB2312" w:cs="Times New Roman"/>
          <w:color w:val="auto"/>
          <w:kern w:val="2"/>
          <w:sz w:val="32"/>
          <w:szCs w:val="32"/>
          <w:highlight w:val="none"/>
          <w:lang w:val="en-US" w:eastAsia="zh-CN" w:bidi="ar-SA"/>
        </w:rPr>
        <w:t>市级单位</w:t>
      </w:r>
      <w:r>
        <w:rPr>
          <w:rFonts w:hint="eastAsia" w:ascii="Times New Roman" w:hAnsi="Times New Roman" w:eastAsia="仿宋_GB2312" w:cs="Times New Roman"/>
          <w:color w:val="auto"/>
          <w:kern w:val="2"/>
          <w:sz w:val="32"/>
          <w:szCs w:val="32"/>
          <w:highlight w:val="none"/>
          <w:lang w:val="en-US" w:eastAsia="zh-CN" w:bidi="ar-SA"/>
        </w:rPr>
        <w:t>，核准情况后提出书面申请，</w:t>
      </w:r>
      <w:r>
        <w:rPr>
          <w:rFonts w:hint="default" w:ascii="Times New Roman" w:hAnsi="Times New Roman" w:eastAsia="仿宋_GB2312" w:cs="Times New Roman"/>
          <w:color w:val="auto"/>
          <w:kern w:val="2"/>
          <w:sz w:val="32"/>
          <w:szCs w:val="32"/>
          <w:highlight w:val="none"/>
          <w:lang w:val="en-US" w:eastAsia="zh-CN" w:bidi="ar-SA"/>
        </w:rPr>
        <w:t>报</w:t>
      </w:r>
      <w:r>
        <w:rPr>
          <w:rFonts w:hint="default" w:ascii="Times New Roman" w:hAnsi="Times New Roman" w:eastAsia="仿宋_GB2312" w:cs="Times New Roman"/>
          <w:color w:val="auto"/>
          <w:kern w:val="2"/>
          <w:sz w:val="32"/>
          <w:szCs w:val="32"/>
          <w:highlight w:val="none"/>
          <w:lang w:eastAsia="zh-CN" w:bidi="ar-SA"/>
        </w:rPr>
        <w:t>市科技局</w:t>
      </w:r>
      <w:r>
        <w:rPr>
          <w:rFonts w:hint="eastAsia" w:ascii="Times New Roman" w:hAnsi="Times New Roman" w:eastAsia="仿宋_GB2312" w:cs="Times New Roman"/>
          <w:color w:val="auto"/>
          <w:kern w:val="2"/>
          <w:sz w:val="32"/>
          <w:szCs w:val="32"/>
          <w:highlight w:val="none"/>
          <w:lang w:val="en-US" w:eastAsia="zh-CN" w:bidi="ar-SA"/>
        </w:rPr>
        <w:t>审批。</w:t>
      </w:r>
    </w:p>
    <w:p w14:paraId="7E22E982">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eastAsia="zh-CN"/>
        </w:rPr>
        <w:t>第四条</w:t>
      </w:r>
      <w:r>
        <w:rPr>
          <w:rFonts w:hint="default" w:ascii="Times New Roman" w:hAnsi="Times New Roman" w:eastAsia="楷体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kern w:val="2"/>
          <w:sz w:val="32"/>
          <w:szCs w:val="32"/>
          <w:highlight w:val="none"/>
          <w:lang w:val="en-US" w:eastAsia="zh-CN" w:bidi="ar-SA"/>
        </w:rPr>
        <w:t>的绩效评价</w:t>
      </w:r>
    </w:p>
    <w:p w14:paraId="0DDF3DBB">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市科技局</w:t>
      </w:r>
      <w:r>
        <w:rPr>
          <w:rFonts w:hint="eastAsia" w:ascii="Times New Roman" w:hAnsi="Times New Roman" w:eastAsia="仿宋_GB2312" w:cs="Times New Roman"/>
          <w:color w:val="auto"/>
          <w:kern w:val="2"/>
          <w:sz w:val="32"/>
          <w:szCs w:val="32"/>
          <w:highlight w:val="none"/>
          <w:lang w:val="en-US" w:eastAsia="zh-CN" w:bidi="ar-SA"/>
        </w:rPr>
        <w:t>可</w:t>
      </w:r>
      <w:r>
        <w:rPr>
          <w:rFonts w:hint="default" w:ascii="Times New Roman" w:hAnsi="Times New Roman" w:eastAsia="仿宋_GB2312" w:cs="Times New Roman"/>
          <w:color w:val="auto"/>
          <w:kern w:val="2"/>
          <w:sz w:val="32"/>
          <w:szCs w:val="32"/>
          <w:highlight w:val="none"/>
          <w:lang w:val="en-US" w:eastAsia="zh-CN" w:bidi="ar-SA"/>
        </w:rPr>
        <w:t>委托第三方机构</w:t>
      </w:r>
      <w:r>
        <w:rPr>
          <w:rFonts w:hint="eastAsia" w:ascii="Times New Roman" w:hAnsi="Times New Roman" w:eastAsia="仿宋_GB2312" w:cs="Times New Roman"/>
          <w:color w:val="auto"/>
          <w:kern w:val="2"/>
          <w:sz w:val="32"/>
          <w:szCs w:val="32"/>
          <w:highlight w:val="none"/>
          <w:lang w:val="en-US" w:eastAsia="zh-CN" w:bidi="ar-SA"/>
        </w:rPr>
        <w:t>根据年度任务完成情况、绩效评价指标体系</w:t>
      </w:r>
      <w:r>
        <w:rPr>
          <w:rFonts w:hint="default" w:ascii="Times New Roman" w:hAnsi="Times New Roman" w:eastAsia="仿宋_GB2312" w:cs="Times New Roman"/>
          <w:color w:val="auto"/>
          <w:kern w:val="2"/>
          <w:sz w:val="32"/>
          <w:szCs w:val="32"/>
          <w:highlight w:val="none"/>
          <w:lang w:val="en-US" w:eastAsia="zh-CN" w:bidi="ar-SA"/>
        </w:rPr>
        <w:t>对认定的</w:t>
      </w:r>
      <w:r>
        <w:rPr>
          <w:rFonts w:hint="eastAsia" w:ascii="Times New Roman" w:hAnsi="Times New Roman" w:eastAsia="仿宋_GB2312" w:cs="Times New Roman"/>
          <w:color w:val="auto"/>
          <w:kern w:val="2"/>
          <w:sz w:val="32"/>
          <w:szCs w:val="32"/>
          <w:highlight w:val="none"/>
          <w:lang w:eastAsia="zh-CN" w:bidi="ar-SA"/>
        </w:rPr>
        <w:t>全市重点实验室的</w:t>
      </w:r>
      <w:r>
        <w:rPr>
          <w:rFonts w:hint="default" w:ascii="Times New Roman" w:hAnsi="Times New Roman" w:eastAsia="仿宋_GB2312" w:cs="Times New Roman"/>
          <w:color w:val="auto"/>
          <w:kern w:val="2"/>
          <w:sz w:val="32"/>
          <w:szCs w:val="32"/>
          <w:highlight w:val="none"/>
          <w:lang w:val="en-US" w:eastAsia="zh-CN" w:bidi="ar-SA"/>
        </w:rPr>
        <w:t>开展年度绩效评价。围绕实验室建设质量、建设绩效、建设贡献三个维度综合评价实验室在学科带动、产业支撑上发挥的作用。</w:t>
      </w:r>
      <w:r>
        <w:rPr>
          <w:rFonts w:hint="eastAsia" w:ascii="Times New Roman" w:hAnsi="Times New Roman" w:eastAsia="仿宋_GB2312" w:cs="Times New Roman"/>
          <w:color w:val="auto"/>
          <w:kern w:val="2"/>
          <w:sz w:val="32"/>
          <w:szCs w:val="32"/>
          <w:highlight w:val="none"/>
          <w:lang w:val="en-US" w:eastAsia="zh-CN" w:bidi="ar-SA"/>
        </w:rPr>
        <w:t>评价结果分</w:t>
      </w: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CN" w:bidi="ar-SA"/>
        </w:rPr>
        <w:t>优秀、合格、基本合格、不合格</w:t>
      </w: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CN" w:bidi="ar-SA"/>
        </w:rPr>
        <w:t>四类，总分100分，90</w:t>
      </w:r>
      <w:r>
        <w:rPr>
          <w:rFonts w:hint="default" w:ascii="Times New Roman" w:hAnsi="Times New Roman" w:eastAsia="仿宋_GB2312" w:cs="Times New Roman"/>
          <w:color w:val="auto"/>
          <w:kern w:val="2"/>
          <w:sz w:val="32"/>
          <w:szCs w:val="32"/>
          <w:highlight w:val="none"/>
          <w:lang w:eastAsia="zh-CN" w:bidi="ar-SA"/>
        </w:rPr>
        <w:t>（含）</w:t>
      </w:r>
      <w:r>
        <w:rPr>
          <w:rFonts w:hint="eastAsia" w:ascii="Times New Roman" w:hAnsi="Times New Roman" w:eastAsia="仿宋_GB2312" w:cs="Times New Roman"/>
          <w:color w:val="auto"/>
          <w:kern w:val="2"/>
          <w:sz w:val="32"/>
          <w:szCs w:val="32"/>
          <w:highlight w:val="none"/>
          <w:lang w:val="en-US" w:eastAsia="zh-CN" w:bidi="ar-SA"/>
        </w:rPr>
        <w:t>-100分</w:t>
      </w:r>
      <w:r>
        <w:rPr>
          <w:rFonts w:hint="default" w:ascii="Times New Roman" w:hAnsi="Times New Roman" w:eastAsia="仿宋_GB2312" w:cs="Times New Roman"/>
          <w:color w:val="auto"/>
          <w:kern w:val="2"/>
          <w:sz w:val="32"/>
          <w:szCs w:val="32"/>
          <w:highlight w:val="none"/>
          <w:lang w:eastAsia="zh-CN" w:bidi="ar-SA"/>
        </w:rPr>
        <w:t>（含）</w:t>
      </w:r>
      <w:r>
        <w:rPr>
          <w:rFonts w:hint="eastAsia" w:ascii="Times New Roman" w:hAnsi="Times New Roman" w:eastAsia="仿宋_GB2312" w:cs="Times New Roman"/>
          <w:color w:val="auto"/>
          <w:kern w:val="2"/>
          <w:sz w:val="32"/>
          <w:szCs w:val="32"/>
          <w:highlight w:val="none"/>
          <w:lang w:val="en-US" w:eastAsia="zh-CN" w:bidi="ar-SA"/>
        </w:rPr>
        <w:t>为优秀，75</w:t>
      </w:r>
      <w:r>
        <w:rPr>
          <w:rFonts w:hint="default" w:ascii="Times New Roman" w:hAnsi="Times New Roman" w:eastAsia="仿宋_GB2312" w:cs="Times New Roman"/>
          <w:color w:val="auto"/>
          <w:kern w:val="2"/>
          <w:sz w:val="32"/>
          <w:szCs w:val="32"/>
          <w:highlight w:val="none"/>
          <w:lang w:eastAsia="zh-CN" w:bidi="ar-SA"/>
        </w:rPr>
        <w:t>（含）</w:t>
      </w:r>
      <w:r>
        <w:rPr>
          <w:rFonts w:hint="eastAsia" w:ascii="Times New Roman" w:hAnsi="Times New Roman" w:eastAsia="仿宋_GB2312" w:cs="Times New Roman"/>
          <w:color w:val="auto"/>
          <w:kern w:val="2"/>
          <w:sz w:val="32"/>
          <w:szCs w:val="32"/>
          <w:highlight w:val="none"/>
          <w:lang w:val="en-US" w:eastAsia="zh-CN" w:bidi="ar-SA"/>
        </w:rPr>
        <w:t>-90分为合格，60</w:t>
      </w:r>
      <w:r>
        <w:rPr>
          <w:rFonts w:hint="default" w:ascii="Times New Roman" w:hAnsi="Times New Roman" w:eastAsia="仿宋_GB2312" w:cs="Times New Roman"/>
          <w:color w:val="auto"/>
          <w:kern w:val="2"/>
          <w:sz w:val="32"/>
          <w:szCs w:val="32"/>
          <w:highlight w:val="none"/>
          <w:lang w:eastAsia="zh-CN" w:bidi="ar-SA"/>
        </w:rPr>
        <w:t>（含）</w:t>
      </w:r>
      <w:r>
        <w:rPr>
          <w:rFonts w:hint="eastAsia" w:ascii="Times New Roman" w:hAnsi="Times New Roman" w:eastAsia="仿宋_GB2312" w:cs="Times New Roman"/>
          <w:color w:val="auto"/>
          <w:kern w:val="2"/>
          <w:sz w:val="32"/>
          <w:szCs w:val="32"/>
          <w:highlight w:val="none"/>
          <w:lang w:val="en-US" w:eastAsia="zh-CN" w:bidi="ar-SA"/>
        </w:rPr>
        <w:t>-75分为基本合格，低于60分为不合格。</w:t>
      </w:r>
    </w:p>
    <w:p w14:paraId="521A4226">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kern w:val="2"/>
          <w:sz w:val="32"/>
          <w:szCs w:val="32"/>
          <w:highlight w:val="none"/>
          <w:lang w:val="en-US" w:eastAsia="zh-CN" w:bidi="ar-SA"/>
        </w:rPr>
        <w:t>的退出机制</w:t>
      </w:r>
    </w:p>
    <w:p w14:paraId="7F16C354">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评价结果为优秀的全市重点实验室，按照政策予以奖励。</w:t>
      </w:r>
      <w:r>
        <w:rPr>
          <w:rFonts w:hint="default" w:ascii="Times New Roman" w:hAnsi="Times New Roman" w:eastAsia="仿宋_GB2312" w:cs="Times New Roman"/>
          <w:color w:val="auto"/>
          <w:kern w:val="2"/>
          <w:sz w:val="32"/>
          <w:szCs w:val="32"/>
          <w:highlight w:val="none"/>
          <w:lang w:val="en-US" w:eastAsia="zh-CN" w:bidi="ar-SA"/>
        </w:rPr>
        <w:t>评价结果</w:t>
      </w:r>
      <w:r>
        <w:rPr>
          <w:rFonts w:hint="eastAsia" w:ascii="Times New Roman" w:hAnsi="Times New Roman" w:eastAsia="仿宋_GB2312" w:cs="Times New Roman"/>
          <w:color w:val="auto"/>
          <w:kern w:val="2"/>
          <w:sz w:val="32"/>
          <w:szCs w:val="32"/>
          <w:highlight w:val="none"/>
          <w:lang w:val="en-US" w:eastAsia="zh-CN" w:bidi="ar-SA"/>
        </w:rPr>
        <w:t>基本合格、</w:t>
      </w:r>
      <w:r>
        <w:rPr>
          <w:rFonts w:hint="default" w:ascii="Times New Roman" w:hAnsi="Times New Roman" w:eastAsia="仿宋_GB2312" w:cs="Times New Roman"/>
          <w:color w:val="auto"/>
          <w:kern w:val="2"/>
          <w:sz w:val="32"/>
          <w:szCs w:val="32"/>
          <w:highlight w:val="none"/>
          <w:lang w:val="en-US" w:eastAsia="zh-CN" w:bidi="ar-SA"/>
        </w:rPr>
        <w:t>不</w:t>
      </w:r>
      <w:r>
        <w:rPr>
          <w:rFonts w:hint="eastAsia" w:ascii="Times New Roman" w:hAnsi="Times New Roman" w:eastAsia="仿宋_GB2312" w:cs="Times New Roman"/>
          <w:color w:val="auto"/>
          <w:kern w:val="2"/>
          <w:sz w:val="32"/>
          <w:szCs w:val="32"/>
          <w:highlight w:val="none"/>
          <w:lang w:val="en-US" w:eastAsia="zh-CN" w:bidi="ar-SA"/>
        </w:rPr>
        <w:t>合格</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，市科技局发函提醒整改，依托单位和属地科技主管部门做好督导，确保整改到位。连续两年评价结果不</w:t>
      </w:r>
      <w:r>
        <w:rPr>
          <w:rFonts w:hint="eastAsia" w:ascii="Times New Roman" w:hAnsi="Times New Roman" w:eastAsia="仿宋_GB2312" w:cs="Times New Roman"/>
          <w:color w:val="auto"/>
          <w:kern w:val="2"/>
          <w:sz w:val="32"/>
          <w:szCs w:val="32"/>
          <w:highlight w:val="none"/>
          <w:lang w:val="en-US" w:eastAsia="zh-CN" w:bidi="ar-SA"/>
        </w:rPr>
        <w:t>合格</w:t>
      </w:r>
      <w:r>
        <w:rPr>
          <w:rFonts w:hint="default" w:ascii="Times New Roman" w:hAnsi="Times New Roman" w:eastAsia="仿宋_GB2312" w:cs="Times New Roman"/>
          <w:color w:val="auto"/>
          <w:kern w:val="2"/>
          <w:sz w:val="32"/>
          <w:szCs w:val="32"/>
          <w:highlight w:val="none"/>
          <w:lang w:val="en-US" w:eastAsia="zh-CN" w:bidi="ar-SA"/>
        </w:rPr>
        <w:t>或无正当理由不参加年度绩效评价的，取消其</w:t>
      </w:r>
      <w:r>
        <w:rPr>
          <w:rFonts w:hint="eastAsia" w:ascii="Times New Roman" w:hAnsi="Times New Roman" w:eastAsia="仿宋_GB2312" w:cs="Times New Roman"/>
          <w:color w:val="auto"/>
          <w:kern w:val="2"/>
          <w:sz w:val="32"/>
          <w:szCs w:val="32"/>
          <w:highlight w:val="none"/>
          <w:lang w:val="en-US"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资格。</w:t>
      </w:r>
    </w:p>
    <w:p w14:paraId="6938CBD3">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sz w:val="32"/>
          <w:szCs w:val="32"/>
          <w:highlight w:val="none"/>
          <w:lang w:eastAsia="zh-CN"/>
        </w:rPr>
        <w:t>第六条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kern w:val="2"/>
          <w:sz w:val="32"/>
          <w:szCs w:val="32"/>
          <w:highlight w:val="none"/>
          <w:lang w:val="en-US" w:eastAsia="zh-CN" w:bidi="ar-SA"/>
        </w:rPr>
        <w:t>的支持政策</w:t>
      </w:r>
    </w:p>
    <w:p w14:paraId="7091ED49">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新认定的</w:t>
      </w:r>
      <w:r>
        <w:rPr>
          <w:rFonts w:hint="eastAsia" w:ascii="Times New Roman" w:hAnsi="Times New Roman" w:eastAsia="仿宋_GB2312" w:cs="Times New Roman"/>
          <w:color w:val="auto"/>
          <w:sz w:val="32"/>
          <w:szCs w:val="32"/>
          <w:highlight w:val="none"/>
          <w:lang w:eastAsia="zh-CN"/>
        </w:rPr>
        <w:t>全市重点实验室的建设期自立项之日起</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kern w:val="2"/>
          <w:sz w:val="32"/>
          <w:szCs w:val="32"/>
          <w:highlight w:val="none"/>
          <w:lang w:val="en-US" w:eastAsia="zh-CN" w:bidi="ar-SA"/>
        </w:rPr>
        <w:t>建设期内每年给予</w:t>
      </w:r>
      <w:r>
        <w:rPr>
          <w:rFonts w:hint="eastAsia" w:ascii="Times New Roman" w:hAnsi="Times New Roman" w:eastAsia="仿宋_GB2312" w:cs="Times New Roman"/>
          <w:color w:val="auto"/>
          <w:sz w:val="32"/>
          <w:szCs w:val="32"/>
          <w:highlight w:val="none"/>
          <w:lang w:eastAsia="zh-CN"/>
        </w:rPr>
        <w:t>全市重点实验室</w:t>
      </w:r>
      <w:r>
        <w:rPr>
          <w:rFonts w:hint="eastAsia" w:ascii="Times New Roman" w:hAnsi="Times New Roman" w:eastAsia="仿宋_GB2312" w:cs="Times New Roman"/>
          <w:color w:val="auto"/>
          <w:kern w:val="2"/>
          <w:sz w:val="32"/>
          <w:szCs w:val="32"/>
          <w:highlight w:val="none"/>
          <w:lang w:val="en-US" w:eastAsia="zh-CN" w:bidi="ar-SA"/>
        </w:rPr>
        <w:t>30万</w:t>
      </w:r>
      <w:r>
        <w:rPr>
          <w:rFonts w:hint="default" w:ascii="Times New Roman" w:hAnsi="Times New Roman" w:eastAsia="仿宋_GB2312" w:cs="Times New Roman"/>
          <w:color w:val="auto"/>
          <w:kern w:val="2"/>
          <w:sz w:val="32"/>
          <w:szCs w:val="32"/>
          <w:highlight w:val="none"/>
          <w:lang w:eastAsia="zh-CN" w:bidi="ar-SA"/>
        </w:rPr>
        <w:t>元</w:t>
      </w:r>
      <w:r>
        <w:rPr>
          <w:rFonts w:hint="eastAsia" w:ascii="Times New Roman" w:hAnsi="Times New Roman" w:eastAsia="仿宋_GB2312" w:cs="Times New Roman"/>
          <w:color w:val="auto"/>
          <w:kern w:val="2"/>
          <w:sz w:val="32"/>
          <w:szCs w:val="32"/>
          <w:highlight w:val="none"/>
          <w:lang w:val="en-US" w:eastAsia="zh-CN" w:bidi="ar-SA"/>
        </w:rPr>
        <w:t>财政经费支持。</w:t>
      </w:r>
      <w:r>
        <w:rPr>
          <w:rFonts w:hint="default" w:ascii="Times New Roman" w:hAnsi="Times New Roman" w:eastAsia="仿宋_GB2312" w:cs="Times New Roman"/>
          <w:color w:val="auto"/>
          <w:kern w:val="2"/>
          <w:sz w:val="32"/>
          <w:szCs w:val="32"/>
          <w:highlight w:val="none"/>
          <w:lang w:val="en-US" w:eastAsia="zh-CN" w:bidi="ar-SA"/>
        </w:rPr>
        <w:t>对</w:t>
      </w:r>
      <w:r>
        <w:rPr>
          <w:rFonts w:hint="default" w:ascii="Times New Roman" w:hAnsi="Times New Roman" w:eastAsia="仿宋_GB2312" w:cs="Times New Roman"/>
          <w:color w:val="auto"/>
          <w:kern w:val="2"/>
          <w:sz w:val="32"/>
          <w:szCs w:val="32"/>
          <w:highlight w:val="none"/>
          <w:lang w:eastAsia="zh-CN" w:bidi="ar-SA"/>
        </w:rPr>
        <w:t>建设期满</w:t>
      </w:r>
      <w:r>
        <w:rPr>
          <w:rFonts w:hint="default" w:ascii="Times New Roman" w:hAnsi="Times New Roman" w:eastAsia="仿宋_GB2312" w:cs="Times New Roman"/>
          <w:color w:val="auto"/>
          <w:kern w:val="2"/>
          <w:sz w:val="32"/>
          <w:szCs w:val="32"/>
          <w:highlight w:val="none"/>
          <w:lang w:val="en-US" w:eastAsia="zh-CN" w:bidi="ar-SA"/>
        </w:rPr>
        <w:t>年度绩效评价</w:t>
      </w:r>
      <w:r>
        <w:rPr>
          <w:rFonts w:hint="default" w:ascii="Times New Roman" w:hAnsi="Times New Roman" w:eastAsia="仿宋_GB2312" w:cs="Times New Roman"/>
          <w:color w:val="auto"/>
          <w:sz w:val="32"/>
          <w:szCs w:val="32"/>
          <w:highlight w:val="none"/>
          <w:lang w:val="en-US" w:eastAsia="zh-CN"/>
        </w:rPr>
        <w:t>优秀的</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sz w:val="32"/>
          <w:szCs w:val="32"/>
          <w:highlight w:val="none"/>
          <w:lang w:val="en-US" w:eastAsia="zh-CN"/>
        </w:rPr>
        <w:t>，按照政策给予</w:t>
      </w:r>
      <w:r>
        <w:rPr>
          <w:rFonts w:hint="default" w:ascii="Times New Roman" w:hAnsi="Times New Roman" w:eastAsia="仿宋_GB2312" w:cs="Times New Roman"/>
          <w:color w:val="auto"/>
          <w:sz w:val="32"/>
          <w:szCs w:val="32"/>
          <w:highlight w:val="none"/>
          <w:lang w:eastAsia="zh-CN"/>
        </w:rPr>
        <w:t>奖励10万元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资金用于实验室</w:t>
      </w:r>
      <w:r>
        <w:rPr>
          <w:rFonts w:hint="eastAsia" w:ascii="Times New Roman" w:hAnsi="Times New Roman" w:eastAsia="仿宋_GB2312" w:cs="Times New Roman"/>
          <w:color w:val="auto"/>
          <w:sz w:val="32"/>
          <w:szCs w:val="32"/>
          <w:highlight w:val="none"/>
          <w:lang w:eastAsia="zh-CN"/>
        </w:rPr>
        <w:t>购置研发仪器设备、原材料、劳务费等</w:t>
      </w:r>
      <w:r>
        <w:rPr>
          <w:rFonts w:hint="eastAsia" w:ascii="Times New Roman" w:hAnsi="Times New Roman" w:eastAsia="仿宋_GB2312" w:cs="Times New Roman"/>
          <w:color w:val="auto"/>
          <w:sz w:val="32"/>
          <w:szCs w:val="32"/>
          <w:highlight w:val="none"/>
          <w:lang w:val="en-US" w:eastAsia="zh-CN"/>
        </w:rPr>
        <w:t>科研经费支出</w:t>
      </w:r>
      <w:r>
        <w:rPr>
          <w:rFonts w:hint="default" w:ascii="Times New Roman" w:hAnsi="Times New Roman" w:eastAsia="仿宋_GB2312" w:cs="Times New Roman"/>
          <w:color w:val="auto"/>
          <w:sz w:val="32"/>
          <w:szCs w:val="32"/>
          <w:highlight w:val="none"/>
          <w:lang w:val="en-US" w:eastAsia="zh-CN"/>
        </w:rPr>
        <w:t>。</w:t>
      </w:r>
    </w:p>
    <w:p w14:paraId="354BCCAD">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eastAsia="仿宋_GB2312" w:cs="Times New Roman"/>
          <w:color w:val="auto"/>
          <w:kern w:val="2"/>
          <w:sz w:val="32"/>
          <w:szCs w:val="32"/>
          <w:highlight w:val="none"/>
          <w:lang w:eastAsia="zh-CN" w:bidi="ar-SA"/>
        </w:rPr>
      </w:pPr>
      <w:r>
        <w:rPr>
          <w:rFonts w:hint="default" w:ascii="Times New Roman" w:hAnsi="Times New Roman" w:eastAsia="黑体" w:cs="Times New Roman"/>
          <w:color w:val="auto"/>
          <w:sz w:val="32"/>
          <w:szCs w:val="32"/>
          <w:highlight w:val="none"/>
          <w:lang w:eastAsia="zh-CN"/>
        </w:rPr>
        <w:t>第七条</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eastAsia="zh-CN"/>
        </w:rPr>
        <w:t>全市重点实验室</w:t>
      </w:r>
      <w:r>
        <w:rPr>
          <w:rFonts w:hint="default" w:ascii="Times New Roman" w:hAnsi="Times New Roman" w:eastAsia="仿宋_GB2312" w:cs="Times New Roman"/>
          <w:color w:val="auto"/>
          <w:kern w:val="2"/>
          <w:sz w:val="32"/>
          <w:szCs w:val="32"/>
          <w:highlight w:val="none"/>
          <w:lang w:eastAsia="zh-CN" w:bidi="ar-SA"/>
        </w:rPr>
        <w:t>的监督管理</w:t>
      </w:r>
    </w:p>
    <w:p w14:paraId="3BC3D100">
      <w:pPr>
        <w:pStyle w:val="2"/>
        <w:keepNext w:val="0"/>
        <w:keepLines w:val="0"/>
        <w:pageBreakBefore w:val="0"/>
        <w:shd w:val="clear" w:color="auto" w:fill="auto"/>
        <w:kinsoku/>
        <w:wordWrap/>
        <w:overflowPunct/>
        <w:topLinePunct w:val="0"/>
        <w:autoSpaceDE/>
        <w:autoSpaceDN/>
        <w:bidi w:val="0"/>
        <w:spacing w:after="0" w:line="560" w:lineRule="exact"/>
        <w:ind w:right="0" w:firstLine="640" w:firstLineChars="200"/>
        <w:jc w:val="left"/>
        <w:rPr>
          <w:rFonts w:hint="default" w:ascii="Times New Roman" w:hAnsi="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使用虚假材料或者其他不正当手段骗取、套取资助资金和奖励补助的，一经查实，取消</w:t>
      </w:r>
      <w:r>
        <w:rPr>
          <w:rFonts w:hint="eastAsia" w:ascii="Times New Roman" w:hAnsi="Times New Roman" w:eastAsia="仿宋_GB2312" w:cs="Times New Roman"/>
          <w:color w:val="auto"/>
          <w:kern w:val="2"/>
          <w:sz w:val="32"/>
          <w:szCs w:val="32"/>
          <w:highlight w:val="none"/>
          <w:lang w:eastAsia="zh-CN" w:bidi="ar-SA"/>
        </w:rPr>
        <w:t>全市重点实验室</w:t>
      </w:r>
      <w:r>
        <w:rPr>
          <w:rFonts w:hint="default" w:ascii="Times New Roman" w:hAnsi="Times New Roman" w:eastAsia="仿宋_GB2312" w:cs="Times New Roman"/>
          <w:color w:val="auto"/>
          <w:kern w:val="2"/>
          <w:sz w:val="32"/>
          <w:szCs w:val="32"/>
          <w:highlight w:val="none"/>
          <w:lang w:val="en-US" w:eastAsia="zh-CN" w:bidi="ar-SA"/>
        </w:rPr>
        <w:t>资格</w:t>
      </w:r>
      <w:r>
        <w:rPr>
          <w:rFonts w:hint="eastAsia" w:ascii="Times New Roman" w:hAnsi="Times New Roman" w:eastAsia="仿宋_GB2312" w:cs="Times New Roman"/>
          <w:color w:val="auto"/>
          <w:kern w:val="2"/>
          <w:sz w:val="32"/>
          <w:szCs w:val="32"/>
          <w:highlight w:val="none"/>
          <w:lang w:val="en-US" w:eastAsia="zh-CN" w:bidi="ar-SA"/>
        </w:rPr>
        <w:t>，当事人和实验室主任列为</w:t>
      </w:r>
      <w:r>
        <w:rPr>
          <w:rFonts w:hint="eastAsia" w:ascii="Times New Roman" w:hAnsi="Times New Roman" w:eastAsia="仿宋_GB2312" w:cs="仿宋"/>
          <w:b w:val="0"/>
          <w:bCs w:val="0"/>
          <w:color w:val="auto"/>
          <w:kern w:val="2"/>
          <w:sz w:val="32"/>
          <w:szCs w:val="32"/>
          <w:highlight w:val="none"/>
          <w:u w:val="none" w:color="auto"/>
          <w:lang w:val="en-US" w:eastAsia="zh-CN" w:bidi="ar-SA"/>
        </w:rPr>
        <w:t>科研信用不良行为的责任主体</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如已下达资助、补助资金的，追回全部财政资金</w:t>
      </w:r>
      <w:r>
        <w:rPr>
          <w:rFonts w:hint="eastAsia" w:ascii="Times New Roman" w:hAnsi="Times New Roman" w:eastAsia="仿宋_GB2312" w:cs="Times New Roman"/>
          <w:color w:val="auto"/>
          <w:kern w:val="2"/>
          <w:sz w:val="32"/>
          <w:szCs w:val="32"/>
          <w:highlight w:val="none"/>
          <w:lang w:val="en-US" w:eastAsia="zh-CN" w:bidi="ar-SA"/>
        </w:rPr>
        <w:t>。</w:t>
      </w:r>
    </w:p>
    <w:p w14:paraId="51469D84">
      <w:pPr>
        <w:keepNext w:val="0"/>
        <w:keepLines w:val="0"/>
        <w:pageBreakBefore w:val="0"/>
        <w:numPr>
          <w:ilvl w:val="0"/>
          <w:numId w:val="0"/>
        </w:numPr>
        <w:shd w:val="clear" w:color="auto" w:fill="auto"/>
        <w:kinsoku/>
        <w:wordWrap/>
        <w:overflowPunct/>
        <w:topLinePunct w:val="0"/>
        <w:autoSpaceDE/>
        <w:autoSpaceDN/>
        <w:bidi w:val="0"/>
        <w:adjustRightInd w:val="0"/>
        <w:snapToGrid w:val="0"/>
        <w:spacing w:after="0" w:line="560" w:lineRule="exact"/>
        <w:ind w:right="0" w:rightChars="0"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14:ligatures w14:val="none"/>
        </w:rPr>
        <w:t>第</w:t>
      </w:r>
      <w:r>
        <w:rPr>
          <w:rFonts w:hint="default" w:ascii="Times New Roman" w:hAnsi="Times New Roman" w:eastAsia="黑体" w:cs="Times New Roman"/>
          <w:color w:val="auto"/>
          <w:kern w:val="2"/>
          <w:sz w:val="32"/>
          <w:szCs w:val="32"/>
          <w:highlight w:val="none"/>
          <w:lang w:eastAsia="zh-CN" w:bidi="ar-SA"/>
          <w14:ligatures w14:val="none"/>
        </w:rPr>
        <w:t>八</w:t>
      </w:r>
      <w:r>
        <w:rPr>
          <w:rFonts w:hint="eastAsia" w:ascii="Times New Roman" w:hAnsi="Times New Roman" w:eastAsia="黑体" w:cs="Times New Roman"/>
          <w:color w:val="auto"/>
          <w:kern w:val="2"/>
          <w:sz w:val="32"/>
          <w:szCs w:val="32"/>
          <w:highlight w:val="none"/>
          <w:lang w:val="en-US" w:eastAsia="zh-CN" w:bidi="ar-SA"/>
          <w14:ligatures w14:val="none"/>
        </w:rPr>
        <w:t xml:space="preserve">条 </w:t>
      </w:r>
      <w:r>
        <w:rPr>
          <w:rFonts w:hint="default" w:ascii="Times New Roman" w:hAnsi="Times New Roman" w:eastAsia="仿宋_GB2312" w:cs="Times New Roman"/>
          <w:color w:val="auto"/>
          <w:kern w:val="2"/>
          <w:sz w:val="32"/>
          <w:szCs w:val="32"/>
          <w:highlight w:val="none"/>
          <w:lang w:val="en-US" w:eastAsia="zh-CN" w:bidi="ar-SA"/>
        </w:rPr>
        <w:t>本指南自印发之日起实施，由温州市科技局负责解</w:t>
      </w:r>
      <w:r>
        <w:rPr>
          <w:rFonts w:hint="default" w:ascii="Times New Roman" w:hAnsi="Times New Roman" w:eastAsia="仿宋_GB2312" w:cs="Times New Roman"/>
          <w:color w:val="auto"/>
          <w:kern w:val="2"/>
          <w:sz w:val="32"/>
          <w:szCs w:val="32"/>
          <w:highlight w:val="none"/>
          <w:lang w:val="en-US" w:eastAsia="zh-CN" w:bidi="ar-SA"/>
          <w14:ligatures w14:val="none"/>
        </w:rPr>
        <w:t>释。</w:t>
      </w:r>
    </w:p>
    <w:p w14:paraId="4B6C8EAD">
      <w:pPr>
        <w:pStyle w:val="4"/>
        <w:numPr>
          <w:ilvl w:val="0"/>
          <w:numId w:val="0"/>
        </w:numPr>
        <w:rPr>
          <w:rFonts w:hint="eastAsia" w:ascii="Times New Roman" w:hAnsi="Times New Roman"/>
          <w:color w:val="auto"/>
          <w:highlight w:val="none"/>
          <w:lang w:eastAsia="zh-CN"/>
        </w:rPr>
      </w:pPr>
    </w:p>
    <w:p w14:paraId="738DB0DB">
      <w:pPr>
        <w:widowControl/>
        <w:adjustRightInd w:val="0"/>
        <w:snapToGrid w:val="0"/>
        <w:spacing w:after="156" w:afterLines="50" w:line="560" w:lineRule="exact"/>
        <w:jc w:val="both"/>
        <w:rPr>
          <w:rFonts w:hint="eastAsia" w:ascii="Times New Roman" w:hAnsi="Times New Roman" w:eastAsia="黑体" w:cs="黑体"/>
          <w:color w:val="auto"/>
          <w:spacing w:val="-20"/>
          <w:sz w:val="32"/>
          <w:szCs w:val="32"/>
          <w:highlight w:val="none"/>
          <w:lang w:eastAsia="zh-CN" w:bidi="ar"/>
        </w:rPr>
        <w:sectPr>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5D20DFD4">
      <w:pPr>
        <w:widowControl/>
        <w:adjustRightInd w:val="0"/>
        <w:snapToGrid w:val="0"/>
        <w:spacing w:after="156" w:afterLines="50" w:line="560" w:lineRule="exact"/>
        <w:jc w:val="both"/>
        <w:rPr>
          <w:rFonts w:hint="eastAsia" w:ascii="Times New Roman" w:hAnsi="Times New Roman" w:eastAsia="黑体" w:cs="黑体"/>
          <w:color w:val="auto"/>
          <w:spacing w:val="-20"/>
          <w:sz w:val="32"/>
          <w:szCs w:val="32"/>
          <w:highlight w:val="none"/>
          <w:lang w:eastAsia="zh-CN"/>
        </w:rPr>
      </w:pPr>
      <w:r>
        <w:rPr>
          <w:rFonts w:hint="eastAsia" w:ascii="Times New Roman" w:hAnsi="Times New Roman" w:eastAsia="黑体" w:cs="黑体"/>
          <w:color w:val="auto"/>
          <w:spacing w:val="-20"/>
          <w:sz w:val="32"/>
          <w:szCs w:val="32"/>
          <w:highlight w:val="none"/>
          <w:lang w:bidi="ar"/>
        </w:rPr>
        <w:t>附</w:t>
      </w:r>
      <w:r>
        <w:rPr>
          <w:rFonts w:hint="eastAsia" w:ascii="Times New Roman" w:hAnsi="Times New Roman" w:eastAsia="黑体" w:cs="黑体"/>
          <w:color w:val="auto"/>
          <w:spacing w:val="-20"/>
          <w:sz w:val="32"/>
          <w:szCs w:val="32"/>
          <w:highlight w:val="none"/>
          <w:lang w:val="en-US" w:eastAsia="zh-CN" w:bidi="ar"/>
        </w:rPr>
        <w:t>2</w:t>
      </w:r>
    </w:p>
    <w:p w14:paraId="14CEF63E">
      <w:pPr>
        <w:keepNext w:val="0"/>
        <w:keepLines w:val="0"/>
        <w:pageBreakBefore w:val="0"/>
        <w:widowControl w:val="0"/>
        <w:kinsoku/>
        <w:wordWrap/>
        <w:overflowPunct/>
        <w:topLinePunct w:val="0"/>
        <w:autoSpaceDE/>
        <w:autoSpaceDN/>
        <w:bidi w:val="0"/>
        <w:adjustRightInd/>
        <w:snapToGrid w:val="0"/>
        <w:spacing w:after="161" w:afterLines="50" w:line="560" w:lineRule="exact"/>
        <w:jc w:val="center"/>
        <w:textAlignment w:val="auto"/>
        <w:outlineLvl w:val="0"/>
        <w:rPr>
          <w:rFonts w:ascii="Times New Roman" w:hAnsi="Times New Roman" w:eastAsia="方正小标宋简体" w:cs="方正小标宋简体"/>
          <w:color w:val="auto"/>
          <w:spacing w:val="-20"/>
          <w:sz w:val="44"/>
          <w:szCs w:val="44"/>
          <w:highlight w:val="none"/>
          <w:lang w:bidi="ar"/>
        </w:rPr>
      </w:pPr>
      <w:r>
        <w:rPr>
          <w:rFonts w:ascii="Times New Roman" w:hAnsi="Times New Roman" w:eastAsia="方正小标宋简体" w:cs="方正小标宋简体"/>
          <w:color w:val="auto"/>
          <w:spacing w:val="-20"/>
          <w:sz w:val="44"/>
          <w:szCs w:val="44"/>
          <w:highlight w:val="none"/>
          <w:lang w:bidi="ar"/>
        </w:rPr>
        <w:t>全</w:t>
      </w:r>
      <w:r>
        <w:rPr>
          <w:rFonts w:hint="eastAsia" w:ascii="Times New Roman" w:hAnsi="Times New Roman" w:eastAsia="方正小标宋简体" w:cs="方正小标宋简体"/>
          <w:color w:val="auto"/>
          <w:spacing w:val="-20"/>
          <w:sz w:val="44"/>
          <w:szCs w:val="44"/>
          <w:highlight w:val="none"/>
          <w:lang w:eastAsia="zh-CN" w:bidi="ar"/>
        </w:rPr>
        <w:t>市</w:t>
      </w:r>
      <w:r>
        <w:rPr>
          <w:rFonts w:ascii="Times New Roman" w:hAnsi="Times New Roman" w:eastAsia="方正小标宋简体" w:cs="方正小标宋简体"/>
          <w:color w:val="auto"/>
          <w:spacing w:val="-20"/>
          <w:sz w:val="44"/>
          <w:szCs w:val="44"/>
          <w:highlight w:val="none"/>
          <w:lang w:bidi="ar"/>
        </w:rPr>
        <w:t>重点实验室申报材料</w:t>
      </w:r>
    </w:p>
    <w:p w14:paraId="4FDD7CFD">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8" w:firstLineChars="200"/>
        <w:jc w:val="left"/>
        <w:textAlignment w:val="baseline"/>
        <w:outlineLvl w:val="1"/>
        <w:rPr>
          <w:rFonts w:hint="eastAsia" w:ascii="Times New Roman" w:hAnsi="Times New Roman" w:eastAsia="黑体" w:cs="黑体"/>
          <w:b w:val="0"/>
          <w:bCs w:val="0"/>
          <w:color w:val="auto"/>
          <w:spacing w:val="-3"/>
          <w:sz w:val="32"/>
          <w:szCs w:val="32"/>
          <w:highlight w:val="none"/>
        </w:rPr>
      </w:pPr>
      <w:r>
        <w:rPr>
          <w:rFonts w:hint="eastAsia" w:ascii="Times New Roman" w:hAnsi="Times New Roman" w:eastAsia="黑体" w:cs="黑体"/>
          <w:b w:val="0"/>
          <w:bCs w:val="0"/>
          <w:color w:val="auto"/>
          <w:spacing w:val="-3"/>
          <w:sz w:val="32"/>
          <w:szCs w:val="32"/>
          <w:highlight w:val="none"/>
        </w:rPr>
        <w:t>一、实验室基本信息</w:t>
      </w:r>
    </w:p>
    <w:p w14:paraId="34673534">
      <w:pPr>
        <w:spacing w:line="15" w:lineRule="exact"/>
        <w:rPr>
          <w:rFonts w:ascii="Times New Roman" w:hAnsi="Times New Roman"/>
          <w:color w:val="auto"/>
          <w:highlight w:val="none"/>
        </w:rPr>
      </w:pPr>
    </w:p>
    <w:tbl>
      <w:tblPr>
        <w:tblStyle w:val="56"/>
        <w:tblW w:w="89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3"/>
        <w:gridCol w:w="1651"/>
        <w:gridCol w:w="1650"/>
        <w:gridCol w:w="1450"/>
        <w:gridCol w:w="2065"/>
      </w:tblGrid>
      <w:tr w14:paraId="0F37C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2103" w:type="dxa"/>
            <w:vAlign w:val="center"/>
          </w:tcPr>
          <w:p w14:paraId="56F0C9A5">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实验室名称</w:t>
            </w:r>
          </w:p>
        </w:tc>
        <w:tc>
          <w:tcPr>
            <w:tcW w:w="6816" w:type="dxa"/>
            <w:gridSpan w:val="4"/>
            <w:vAlign w:val="center"/>
          </w:tcPr>
          <w:p w14:paraId="1DED4C8F">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1302A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103" w:type="dxa"/>
            <w:vMerge w:val="restart"/>
            <w:tcBorders>
              <w:bottom w:val="nil"/>
            </w:tcBorders>
            <w:vAlign w:val="center"/>
          </w:tcPr>
          <w:p w14:paraId="6F7D4BA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hint="eastAsia" w:ascii="Times New Roman" w:hAnsi="Times New Roman"/>
                <w:snapToGrid w:val="0"/>
                <w:color w:val="auto"/>
                <w:spacing w:val="6"/>
                <w:kern w:val="0"/>
                <w:highlight w:val="none"/>
                <w:lang w:eastAsia="zh-CN"/>
                <w14:ligatures w14:val="none"/>
              </w:rPr>
              <w:t>研究领域</w:t>
            </w:r>
          </w:p>
        </w:tc>
        <w:tc>
          <w:tcPr>
            <w:tcW w:w="1651" w:type="dxa"/>
            <w:vAlign w:val="center"/>
          </w:tcPr>
          <w:p w14:paraId="08359B09">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学科领域</w:t>
            </w:r>
          </w:p>
        </w:tc>
        <w:tc>
          <w:tcPr>
            <w:tcW w:w="5165" w:type="dxa"/>
            <w:gridSpan w:val="3"/>
            <w:vAlign w:val="center"/>
          </w:tcPr>
          <w:p w14:paraId="4F0EDE8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41F70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103" w:type="dxa"/>
            <w:vMerge w:val="continue"/>
            <w:tcBorders>
              <w:top w:val="nil"/>
            </w:tcBorders>
            <w:vAlign w:val="center"/>
          </w:tcPr>
          <w:p w14:paraId="1F9B58F5">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72174660">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技术领域</w:t>
            </w:r>
          </w:p>
        </w:tc>
        <w:tc>
          <w:tcPr>
            <w:tcW w:w="5165" w:type="dxa"/>
            <w:gridSpan w:val="3"/>
            <w:vAlign w:val="center"/>
          </w:tcPr>
          <w:p w14:paraId="0B4B1D4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0582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103" w:type="dxa"/>
            <w:vAlign w:val="center"/>
          </w:tcPr>
          <w:p w14:paraId="759340A1">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实验室类型</w:t>
            </w:r>
          </w:p>
        </w:tc>
        <w:tc>
          <w:tcPr>
            <w:tcW w:w="6816" w:type="dxa"/>
            <w:gridSpan w:val="4"/>
            <w:vAlign w:val="center"/>
          </w:tcPr>
          <w:p w14:paraId="2567C90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学科发展</w:t>
            </w: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产业创新</w:t>
            </w:r>
          </w:p>
        </w:tc>
      </w:tr>
      <w:tr w14:paraId="2280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Align w:val="center"/>
          </w:tcPr>
          <w:p w14:paraId="3F052BD1">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组建方式</w:t>
            </w:r>
          </w:p>
        </w:tc>
        <w:tc>
          <w:tcPr>
            <w:tcW w:w="6816" w:type="dxa"/>
            <w:gridSpan w:val="4"/>
            <w:vAlign w:val="center"/>
          </w:tcPr>
          <w:p w14:paraId="345FF0B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独立建设</w:t>
            </w:r>
            <w:r>
              <w:rPr>
                <w:rFonts w:ascii="Times New Roman" w:hAnsi="Times New Roman"/>
                <w:snapToGrid w:val="0"/>
                <w:color w:val="auto"/>
                <w:spacing w:val="6"/>
                <w:kern w:val="0"/>
                <w:highlight w:val="none"/>
                <w14:ligatures w14:val="none"/>
              </w:rPr>
              <w:t>□</w:t>
            </w:r>
            <w:r>
              <w:rPr>
                <w:rFonts w:hint="eastAsia" w:ascii="Times New Roman" w:hAnsi="Times New Roman"/>
                <w:snapToGrid w:val="0"/>
                <w:color w:val="auto"/>
                <w:spacing w:val="6"/>
                <w:kern w:val="0"/>
                <w:highlight w:val="none"/>
                <w:lang w:eastAsia="zh-CN"/>
                <w14:ligatures w14:val="none"/>
              </w:rPr>
              <w:t>联合组建</w:t>
            </w:r>
          </w:p>
        </w:tc>
      </w:tr>
      <w:tr w14:paraId="7E9C1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2AC106D1">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实验室主任</w:t>
            </w:r>
          </w:p>
        </w:tc>
        <w:tc>
          <w:tcPr>
            <w:tcW w:w="1651" w:type="dxa"/>
            <w:vAlign w:val="center"/>
          </w:tcPr>
          <w:p w14:paraId="174E44AA">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姓名</w:t>
            </w:r>
          </w:p>
        </w:tc>
        <w:tc>
          <w:tcPr>
            <w:tcW w:w="1650" w:type="dxa"/>
            <w:vAlign w:val="center"/>
          </w:tcPr>
          <w:p w14:paraId="038E065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450" w:type="dxa"/>
            <w:vAlign w:val="center"/>
          </w:tcPr>
          <w:p w14:paraId="69657DA7">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国籍</w:t>
            </w:r>
          </w:p>
        </w:tc>
        <w:tc>
          <w:tcPr>
            <w:tcW w:w="2065" w:type="dxa"/>
            <w:vAlign w:val="center"/>
          </w:tcPr>
          <w:p w14:paraId="59D4001A">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5F84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continue"/>
            <w:tcBorders>
              <w:top w:val="nil"/>
            </w:tcBorders>
            <w:vAlign w:val="center"/>
          </w:tcPr>
          <w:p w14:paraId="702E5DDB">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4BB1E2D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联系电话</w:t>
            </w:r>
          </w:p>
        </w:tc>
        <w:tc>
          <w:tcPr>
            <w:tcW w:w="1650" w:type="dxa"/>
            <w:vAlign w:val="center"/>
          </w:tcPr>
          <w:p w14:paraId="2D5DEAA7">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450" w:type="dxa"/>
            <w:vAlign w:val="center"/>
          </w:tcPr>
          <w:p w14:paraId="35F6A36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手机</w:t>
            </w:r>
          </w:p>
        </w:tc>
        <w:tc>
          <w:tcPr>
            <w:tcW w:w="2065" w:type="dxa"/>
            <w:vAlign w:val="center"/>
          </w:tcPr>
          <w:p w14:paraId="5B1D1A69">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41AC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37722F1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学术委员会主任</w:t>
            </w:r>
          </w:p>
        </w:tc>
        <w:tc>
          <w:tcPr>
            <w:tcW w:w="1651" w:type="dxa"/>
            <w:vAlign w:val="center"/>
          </w:tcPr>
          <w:p w14:paraId="7CD6A4BF">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姓名</w:t>
            </w:r>
          </w:p>
        </w:tc>
        <w:tc>
          <w:tcPr>
            <w:tcW w:w="1650" w:type="dxa"/>
            <w:vAlign w:val="center"/>
          </w:tcPr>
          <w:p w14:paraId="5882B78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450" w:type="dxa"/>
            <w:vAlign w:val="center"/>
          </w:tcPr>
          <w:p w14:paraId="3DFE583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证件类型</w:t>
            </w:r>
          </w:p>
        </w:tc>
        <w:tc>
          <w:tcPr>
            <w:tcW w:w="2065" w:type="dxa"/>
            <w:vAlign w:val="center"/>
          </w:tcPr>
          <w:p w14:paraId="0031B0EA">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5542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continue"/>
            <w:tcBorders>
              <w:top w:val="nil"/>
            </w:tcBorders>
            <w:vAlign w:val="center"/>
          </w:tcPr>
          <w:p w14:paraId="0803BC2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4B063F7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证件号码</w:t>
            </w:r>
          </w:p>
        </w:tc>
        <w:tc>
          <w:tcPr>
            <w:tcW w:w="5165" w:type="dxa"/>
            <w:gridSpan w:val="3"/>
            <w:vAlign w:val="center"/>
          </w:tcPr>
          <w:p w14:paraId="441800F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32A8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45FBBE3F">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实验室联系人</w:t>
            </w:r>
          </w:p>
        </w:tc>
        <w:tc>
          <w:tcPr>
            <w:tcW w:w="1651" w:type="dxa"/>
            <w:vAlign w:val="center"/>
          </w:tcPr>
          <w:p w14:paraId="7097B66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姓名</w:t>
            </w:r>
          </w:p>
        </w:tc>
        <w:tc>
          <w:tcPr>
            <w:tcW w:w="1650" w:type="dxa"/>
            <w:vAlign w:val="center"/>
          </w:tcPr>
          <w:p w14:paraId="55E6A449">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450" w:type="dxa"/>
            <w:vAlign w:val="center"/>
          </w:tcPr>
          <w:p w14:paraId="6EE162E0">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联系电话</w:t>
            </w:r>
          </w:p>
        </w:tc>
        <w:tc>
          <w:tcPr>
            <w:tcW w:w="2065" w:type="dxa"/>
            <w:vAlign w:val="center"/>
          </w:tcPr>
          <w:p w14:paraId="3DD1EB5A">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19F0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continue"/>
            <w:tcBorders>
              <w:top w:val="nil"/>
            </w:tcBorders>
            <w:vAlign w:val="center"/>
          </w:tcPr>
          <w:p w14:paraId="7D714D64">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7439A8BD">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手机</w:t>
            </w:r>
          </w:p>
        </w:tc>
        <w:tc>
          <w:tcPr>
            <w:tcW w:w="5165" w:type="dxa"/>
            <w:gridSpan w:val="3"/>
            <w:vAlign w:val="center"/>
          </w:tcPr>
          <w:p w14:paraId="2EBBBB3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30BE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204DB2A1">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实验室科研场地</w:t>
            </w:r>
          </w:p>
        </w:tc>
        <w:tc>
          <w:tcPr>
            <w:tcW w:w="1651" w:type="dxa"/>
            <w:vAlign w:val="center"/>
          </w:tcPr>
          <w:p w14:paraId="62F5203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地址</w:t>
            </w:r>
          </w:p>
        </w:tc>
        <w:tc>
          <w:tcPr>
            <w:tcW w:w="5165" w:type="dxa"/>
            <w:gridSpan w:val="3"/>
            <w:vAlign w:val="center"/>
          </w:tcPr>
          <w:p w14:paraId="7948A797">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3A6B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continue"/>
            <w:tcBorders>
              <w:top w:val="nil"/>
            </w:tcBorders>
            <w:vAlign w:val="center"/>
          </w:tcPr>
          <w:p w14:paraId="2267BEDF">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68AA4758">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面积</w:t>
            </w:r>
          </w:p>
        </w:tc>
        <w:tc>
          <w:tcPr>
            <w:tcW w:w="1650" w:type="dxa"/>
            <w:vAlign w:val="center"/>
          </w:tcPr>
          <w:p w14:paraId="701CAE6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450" w:type="dxa"/>
            <w:vAlign w:val="center"/>
          </w:tcPr>
          <w:p w14:paraId="034C733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场地说明</w:t>
            </w:r>
          </w:p>
        </w:tc>
        <w:tc>
          <w:tcPr>
            <w:tcW w:w="2065" w:type="dxa"/>
            <w:vAlign w:val="center"/>
          </w:tcPr>
          <w:p w14:paraId="5DF48F27">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（自有或租赁）</w:t>
            </w:r>
          </w:p>
        </w:tc>
      </w:tr>
      <w:tr w14:paraId="1BEF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769DDA8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依托单位</w:t>
            </w:r>
          </w:p>
        </w:tc>
        <w:tc>
          <w:tcPr>
            <w:tcW w:w="1651" w:type="dxa"/>
            <w:vAlign w:val="center"/>
          </w:tcPr>
          <w:p w14:paraId="2840E2F4">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单位名称</w:t>
            </w:r>
          </w:p>
        </w:tc>
        <w:tc>
          <w:tcPr>
            <w:tcW w:w="5165" w:type="dxa"/>
            <w:gridSpan w:val="3"/>
            <w:vAlign w:val="center"/>
          </w:tcPr>
          <w:p w14:paraId="1B452159">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0684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2103" w:type="dxa"/>
            <w:vMerge w:val="continue"/>
            <w:tcBorders>
              <w:top w:val="nil"/>
            </w:tcBorders>
            <w:vAlign w:val="center"/>
          </w:tcPr>
          <w:p w14:paraId="1174F17B">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595211FC">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统一社会信用代码</w:t>
            </w:r>
          </w:p>
        </w:tc>
        <w:tc>
          <w:tcPr>
            <w:tcW w:w="5165" w:type="dxa"/>
            <w:gridSpan w:val="3"/>
            <w:vAlign w:val="center"/>
          </w:tcPr>
          <w:p w14:paraId="6750C400">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25C4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2103" w:type="dxa"/>
            <w:vMerge w:val="restart"/>
            <w:tcBorders>
              <w:bottom w:val="nil"/>
            </w:tcBorders>
            <w:vAlign w:val="center"/>
          </w:tcPr>
          <w:p w14:paraId="4C0E816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hint="eastAsia" w:ascii="Times New Roman" w:hAnsi="Times New Roman" w:eastAsia="宋体"/>
                <w:snapToGrid w:val="0"/>
                <w:color w:val="auto"/>
                <w:spacing w:val="6"/>
                <w:kern w:val="0"/>
                <w:highlight w:val="none"/>
                <w:lang w:eastAsia="zh-CN"/>
                <w14:ligatures w14:val="none"/>
              </w:rPr>
            </w:pPr>
            <w:r>
              <w:rPr>
                <w:rFonts w:ascii="Times New Roman" w:hAnsi="Times New Roman"/>
                <w:snapToGrid w:val="0"/>
                <w:color w:val="auto"/>
                <w:spacing w:val="6"/>
                <w:kern w:val="0"/>
                <w:highlight w:val="none"/>
                <w14:ligatures w14:val="none"/>
              </w:rPr>
              <w:t>共建单位</w:t>
            </w:r>
          </w:p>
        </w:tc>
        <w:tc>
          <w:tcPr>
            <w:tcW w:w="1651" w:type="dxa"/>
            <w:vAlign w:val="center"/>
          </w:tcPr>
          <w:p w14:paraId="4D735F3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单位名称</w:t>
            </w:r>
          </w:p>
        </w:tc>
        <w:tc>
          <w:tcPr>
            <w:tcW w:w="5165" w:type="dxa"/>
            <w:gridSpan w:val="3"/>
            <w:vAlign w:val="center"/>
          </w:tcPr>
          <w:p w14:paraId="098F3772">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r w14:paraId="0897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2103" w:type="dxa"/>
            <w:vMerge w:val="continue"/>
            <w:tcBorders>
              <w:top w:val="nil"/>
            </w:tcBorders>
            <w:vAlign w:val="center"/>
          </w:tcPr>
          <w:p w14:paraId="30433EC6">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c>
          <w:tcPr>
            <w:tcW w:w="1651" w:type="dxa"/>
            <w:vAlign w:val="center"/>
          </w:tcPr>
          <w:p w14:paraId="754EC3D3">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r>
              <w:rPr>
                <w:rFonts w:ascii="Times New Roman" w:hAnsi="Times New Roman"/>
                <w:snapToGrid w:val="0"/>
                <w:color w:val="auto"/>
                <w:spacing w:val="6"/>
                <w:kern w:val="0"/>
                <w:highlight w:val="none"/>
                <w14:ligatures w14:val="none"/>
              </w:rPr>
              <w:t>统一社会信用代码</w:t>
            </w:r>
          </w:p>
        </w:tc>
        <w:tc>
          <w:tcPr>
            <w:tcW w:w="5165" w:type="dxa"/>
            <w:gridSpan w:val="3"/>
            <w:vAlign w:val="center"/>
          </w:tcPr>
          <w:p w14:paraId="04D26B40">
            <w:pPr>
              <w:pStyle w:val="55"/>
              <w:keepNext w:val="0"/>
              <w:keepLines w:val="0"/>
              <w:pageBreakBefore w:val="0"/>
              <w:widowControl/>
              <w:kinsoku w:val="0"/>
              <w:wordWrap/>
              <w:overflowPunct/>
              <w:topLinePunct w:val="0"/>
              <w:autoSpaceDE w:val="0"/>
              <w:autoSpaceDN w:val="0"/>
              <w:bidi w:val="0"/>
              <w:adjustRightInd w:val="0"/>
              <w:snapToGrid w:val="0"/>
              <w:spacing w:after="0" w:line="300" w:lineRule="exact"/>
              <w:ind w:left="110" w:leftChars="50"/>
              <w:jc w:val="left"/>
              <w:textAlignment w:val="baseline"/>
              <w:rPr>
                <w:rFonts w:ascii="Times New Roman" w:hAnsi="Times New Roman"/>
                <w:snapToGrid w:val="0"/>
                <w:color w:val="auto"/>
                <w:spacing w:val="6"/>
                <w:kern w:val="0"/>
                <w:highlight w:val="none"/>
                <w14:ligatures w14:val="none"/>
              </w:rPr>
            </w:pPr>
          </w:p>
        </w:tc>
      </w:tr>
    </w:tbl>
    <w:p w14:paraId="45184EA9">
      <w:pPr>
        <w:rPr>
          <w:rFonts w:ascii="Times New Roman" w:hAnsi="Times New Roman" w:eastAsia="Arial" w:cs="Arial"/>
          <w:color w:val="auto"/>
          <w:sz w:val="21"/>
          <w:szCs w:val="21"/>
          <w:highlight w:val="none"/>
        </w:rPr>
        <w:sectPr>
          <w:footerReference r:id="rId6"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57F15D45">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8" w:firstLineChars="200"/>
        <w:jc w:val="left"/>
        <w:textAlignment w:val="baseline"/>
        <w:outlineLvl w:val="1"/>
        <w:rPr>
          <w:rFonts w:hint="eastAsia" w:ascii="Times New Roman" w:hAnsi="Times New Roman" w:eastAsia="黑体" w:cs="黑体"/>
          <w:b w:val="0"/>
          <w:bCs w:val="0"/>
          <w:color w:val="auto"/>
          <w:highlight w:val="none"/>
        </w:rPr>
      </w:pPr>
      <w:r>
        <w:rPr>
          <w:rFonts w:hint="eastAsia" w:ascii="Times New Roman" w:hAnsi="Times New Roman" w:eastAsia="黑体" w:cs="黑体"/>
          <w:b w:val="0"/>
          <w:bCs w:val="0"/>
          <w:color w:val="auto"/>
          <w:spacing w:val="-3"/>
          <w:sz w:val="32"/>
          <w:szCs w:val="32"/>
          <w:highlight w:val="none"/>
        </w:rPr>
        <w:t>二、组建方案</w:t>
      </w:r>
      <w:r>
        <w:rPr>
          <w:rFonts w:hint="eastAsia" w:ascii="Times New Roman" w:hAnsi="Times New Roman" w:eastAsia="黑体" w:cs="黑体"/>
          <w:b w:val="0"/>
          <w:bCs w:val="0"/>
          <w:color w:val="auto"/>
          <w:spacing w:val="-2"/>
          <w:sz w:val="32"/>
          <w:szCs w:val="32"/>
          <w:highlight w:val="none"/>
        </w:rPr>
        <w:t>提纲</w:t>
      </w:r>
    </w:p>
    <w:tbl>
      <w:tblPr>
        <w:tblStyle w:val="56"/>
        <w:tblW w:w="86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47"/>
      </w:tblGrid>
      <w:tr w14:paraId="1ACFD3C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202" w:hRule="atLeast"/>
        </w:trPr>
        <w:tc>
          <w:tcPr>
            <w:tcW w:w="8647" w:type="dxa"/>
            <w:vAlign w:val="top"/>
          </w:tcPr>
          <w:p w14:paraId="47566259">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ascii="Times New Roman" w:hAnsi="Times New Roman" w:eastAsia="FangSong_GB2312" w:cs="FangSong_GB2312"/>
                <w:color w:val="auto"/>
                <w:sz w:val="32"/>
                <w:szCs w:val="32"/>
                <w:highlight w:val="none"/>
              </w:rPr>
            </w:pPr>
            <w:r>
              <w:rPr>
                <w:rFonts w:ascii="Times New Roman" w:hAnsi="Times New Roman" w:eastAsia="FangSong_GB2312" w:cs="FangSong_GB2312"/>
                <w:color w:val="auto"/>
                <w:spacing w:val="-8"/>
                <w:sz w:val="28"/>
                <w:szCs w:val="28"/>
                <w:highlight w:val="none"/>
              </w:rPr>
              <w:t>重点阐述</w:t>
            </w:r>
            <w:r>
              <w:rPr>
                <w:rFonts w:ascii="Times New Roman" w:hAnsi="Times New Roman" w:eastAsia="黑体" w:cs="黑体"/>
                <w:color w:val="auto"/>
                <w:spacing w:val="-8"/>
                <w:sz w:val="28"/>
                <w:szCs w:val="28"/>
                <w:highlight w:val="none"/>
              </w:rPr>
              <w:t>（不超过</w:t>
            </w:r>
            <w:r>
              <w:rPr>
                <w:rFonts w:ascii="Times New Roman" w:hAnsi="Times New Roman" w:eastAsia="Times New Roman" w:cs="Times New Roman"/>
                <w:color w:val="auto"/>
                <w:spacing w:val="-8"/>
                <w:sz w:val="28"/>
                <w:szCs w:val="28"/>
                <w:highlight w:val="none"/>
              </w:rPr>
              <w:t>800</w:t>
            </w:r>
            <w:r>
              <w:rPr>
                <w:rFonts w:ascii="Times New Roman" w:hAnsi="Times New Roman" w:eastAsia="黑体" w:cs="黑体"/>
                <w:color w:val="auto"/>
                <w:spacing w:val="-8"/>
                <w:sz w:val="28"/>
                <w:szCs w:val="28"/>
                <w:highlight w:val="none"/>
              </w:rPr>
              <w:t>字</w:t>
            </w:r>
            <w:r>
              <w:rPr>
                <w:rFonts w:ascii="Times New Roman" w:hAnsi="Times New Roman" w:eastAsia="黑体" w:cs="黑体"/>
                <w:color w:val="auto"/>
                <w:spacing w:val="-13"/>
                <w:sz w:val="28"/>
                <w:szCs w:val="28"/>
                <w:highlight w:val="none"/>
              </w:rPr>
              <w:t>）</w:t>
            </w:r>
            <w:r>
              <w:rPr>
                <w:rFonts w:ascii="Times New Roman" w:hAnsi="Times New Roman" w:eastAsia="FangSong_GB2312" w:cs="FangSong_GB2312"/>
                <w:color w:val="auto"/>
                <w:spacing w:val="-13"/>
                <w:sz w:val="28"/>
                <w:szCs w:val="28"/>
                <w:highlight w:val="none"/>
              </w:rPr>
              <w:t>：</w:t>
            </w:r>
            <w:r>
              <w:rPr>
                <w:rFonts w:ascii="Times New Roman" w:hAnsi="Times New Roman" w:eastAsia="Times New Roman" w:cs="Times New Roman"/>
                <w:color w:val="auto"/>
                <w:spacing w:val="-8"/>
                <w:sz w:val="28"/>
                <w:szCs w:val="28"/>
                <w:highlight w:val="none"/>
              </w:rPr>
              <w:t>1.</w:t>
            </w:r>
            <w:r>
              <w:rPr>
                <w:rFonts w:ascii="Times New Roman" w:hAnsi="Times New Roman" w:eastAsia="FangSong_GB2312" w:cs="FangSong_GB2312"/>
                <w:color w:val="auto"/>
                <w:spacing w:val="-8"/>
                <w:sz w:val="28"/>
                <w:szCs w:val="28"/>
                <w:highlight w:val="none"/>
              </w:rPr>
              <w:t>深入分析所在领域国家</w:t>
            </w:r>
            <w:r>
              <w:rPr>
                <w:rFonts w:hint="eastAsia" w:ascii="Times New Roman" w:hAnsi="Times New Roman" w:eastAsia="FangSong_GB2312" w:cs="FangSong_GB2312"/>
                <w:color w:val="auto"/>
                <w:spacing w:val="-8"/>
                <w:sz w:val="28"/>
                <w:szCs w:val="28"/>
                <w:highlight w:val="none"/>
                <w:lang w:eastAsia="zh-CN"/>
              </w:rPr>
              <w:t>、</w:t>
            </w:r>
            <w:r>
              <w:rPr>
                <w:rFonts w:ascii="Times New Roman" w:hAnsi="Times New Roman" w:eastAsia="FangSong_GB2312" w:cs="FangSong_GB2312"/>
                <w:color w:val="auto"/>
                <w:spacing w:val="-8"/>
                <w:sz w:val="28"/>
                <w:szCs w:val="28"/>
                <w:highlight w:val="none"/>
              </w:rPr>
              <w:t>省</w:t>
            </w:r>
            <w:r>
              <w:rPr>
                <w:rFonts w:hint="eastAsia" w:ascii="Times New Roman" w:hAnsi="Times New Roman" w:eastAsia="FangSong_GB2312" w:cs="FangSong_GB2312"/>
                <w:color w:val="auto"/>
                <w:spacing w:val="-8"/>
                <w:sz w:val="28"/>
                <w:szCs w:val="28"/>
                <w:highlight w:val="none"/>
                <w:lang w:eastAsia="zh-CN"/>
              </w:rPr>
              <w:t>、市</w:t>
            </w:r>
            <w:r>
              <w:rPr>
                <w:rFonts w:ascii="Times New Roman" w:hAnsi="Times New Roman" w:eastAsia="FangSong_GB2312" w:cs="FangSong_GB2312"/>
                <w:color w:val="auto"/>
                <w:spacing w:val="-6"/>
                <w:sz w:val="28"/>
                <w:szCs w:val="28"/>
                <w:highlight w:val="none"/>
              </w:rPr>
              <w:t>重大战略需求及需要解决的关键科技问题；</w:t>
            </w:r>
            <w:r>
              <w:rPr>
                <w:rFonts w:ascii="Times New Roman" w:hAnsi="Times New Roman" w:eastAsia="Times New Roman" w:cs="Times New Roman"/>
                <w:color w:val="auto"/>
                <w:spacing w:val="-6"/>
                <w:sz w:val="28"/>
                <w:szCs w:val="28"/>
                <w:highlight w:val="none"/>
              </w:rPr>
              <w:t>2.</w:t>
            </w:r>
            <w:r>
              <w:rPr>
                <w:rFonts w:ascii="Times New Roman" w:hAnsi="Times New Roman" w:eastAsia="FangSong_GB2312" w:cs="FangSong_GB2312"/>
                <w:color w:val="auto"/>
                <w:spacing w:val="-6"/>
                <w:sz w:val="28"/>
                <w:szCs w:val="28"/>
                <w:highlight w:val="none"/>
              </w:rPr>
              <w:t>实验室聚焦哪些具体科技问题，形成的科研优势和特色；</w:t>
            </w:r>
            <w:r>
              <w:rPr>
                <w:rFonts w:ascii="Times New Roman" w:hAnsi="Times New Roman" w:eastAsia="Times New Roman" w:cs="Times New Roman"/>
                <w:color w:val="auto"/>
                <w:spacing w:val="-6"/>
                <w:sz w:val="28"/>
                <w:szCs w:val="28"/>
                <w:highlight w:val="none"/>
              </w:rPr>
              <w:t>3.</w:t>
            </w:r>
            <w:r>
              <w:rPr>
                <w:rFonts w:ascii="Times New Roman" w:hAnsi="Times New Roman" w:eastAsia="FangSong_GB2312" w:cs="FangSong_GB2312"/>
                <w:color w:val="auto"/>
                <w:spacing w:val="-6"/>
                <w:sz w:val="28"/>
                <w:szCs w:val="28"/>
                <w:highlight w:val="none"/>
              </w:rPr>
              <w:t>实验室主任及突出学术带头人情况；</w:t>
            </w:r>
            <w:r>
              <w:rPr>
                <w:rFonts w:ascii="Times New Roman" w:hAnsi="Times New Roman" w:eastAsia="Times New Roman" w:cs="Times New Roman"/>
                <w:color w:val="auto"/>
                <w:spacing w:val="-6"/>
                <w:sz w:val="28"/>
                <w:szCs w:val="28"/>
                <w:highlight w:val="none"/>
              </w:rPr>
              <w:t>4.</w:t>
            </w:r>
            <w:r>
              <w:rPr>
                <w:rFonts w:ascii="Times New Roman" w:hAnsi="Times New Roman" w:eastAsia="FangSong_GB2312" w:cs="FangSong_GB2312"/>
                <w:color w:val="auto"/>
                <w:spacing w:val="-6"/>
                <w:sz w:val="28"/>
                <w:szCs w:val="28"/>
                <w:highlight w:val="none"/>
              </w:rPr>
              <w:t>实验室曾经取得的标志性成果和作出的贡</w:t>
            </w:r>
            <w:r>
              <w:rPr>
                <w:rFonts w:ascii="Times New Roman" w:hAnsi="Times New Roman" w:eastAsia="FangSong_GB2312" w:cs="FangSong_GB2312"/>
                <w:color w:val="auto"/>
                <w:sz w:val="28"/>
                <w:szCs w:val="28"/>
                <w:highlight w:val="none"/>
              </w:rPr>
              <w:t>献</w:t>
            </w:r>
          </w:p>
        </w:tc>
      </w:tr>
    </w:tbl>
    <w:p w14:paraId="11CA7861">
      <w:pPr>
        <w:rPr>
          <w:rFonts w:ascii="Times New Roman" w:hAnsi="Times New Roman"/>
          <w:color w:val="auto"/>
          <w:sz w:val="21"/>
          <w:highlight w:val="none"/>
        </w:rPr>
      </w:pPr>
    </w:p>
    <w:p w14:paraId="3F2D201D">
      <w:pPr>
        <w:rPr>
          <w:rFonts w:ascii="Times New Roman" w:hAnsi="Times New Roman" w:eastAsia="Arial" w:cs="Arial"/>
          <w:color w:val="auto"/>
          <w:sz w:val="21"/>
          <w:szCs w:val="21"/>
          <w:highlight w:val="none"/>
        </w:rPr>
        <w:sectPr>
          <w:footerReference r:id="rId7"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504B73DF">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color w:val="auto"/>
          <w:sz w:val="32"/>
          <w:szCs w:val="32"/>
          <w:highlight w:val="none"/>
        </w:rPr>
      </w:pPr>
      <w:r>
        <w:rPr>
          <w:rFonts w:hint="eastAsia" w:ascii="Times New Roman" w:hAnsi="Times New Roman" w:eastAsia="楷体" w:cs="楷体"/>
          <w:b/>
          <w:bCs/>
          <w:color w:val="auto"/>
          <w:spacing w:val="-2"/>
          <w:sz w:val="32"/>
          <w:szCs w:val="32"/>
          <w:highlight w:val="none"/>
        </w:rPr>
        <w:t>（一）战略意义和实验室定位（不超过60</w:t>
      </w:r>
      <w:r>
        <w:rPr>
          <w:rFonts w:hint="eastAsia" w:ascii="Times New Roman" w:hAnsi="Times New Roman" w:eastAsia="楷体" w:cs="楷体"/>
          <w:b/>
          <w:bCs/>
          <w:color w:val="auto"/>
          <w:spacing w:val="-3"/>
          <w:sz w:val="32"/>
          <w:szCs w:val="32"/>
          <w:highlight w:val="none"/>
        </w:rPr>
        <w:t>0字）</w:t>
      </w:r>
    </w:p>
    <w:p w14:paraId="52547D85">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16" w:firstLineChars="200"/>
        <w:jc w:val="left"/>
        <w:textAlignment w:val="baseline"/>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1.战略需求。深入分析所在领域</w:t>
      </w:r>
      <w:r>
        <w:rPr>
          <w:rFonts w:hint="eastAsia" w:ascii="Times New Roman" w:hAnsi="Times New Roman" w:eastAsia="仿宋_GB2312" w:cs="仿宋_GB2312"/>
          <w:color w:val="auto"/>
          <w:spacing w:val="-6"/>
          <w:sz w:val="32"/>
          <w:szCs w:val="32"/>
          <w:highlight w:val="none"/>
          <w:lang w:eastAsia="zh-CN"/>
        </w:rPr>
        <w:t>国家、省、市</w:t>
      </w:r>
      <w:r>
        <w:rPr>
          <w:rFonts w:hint="eastAsia" w:ascii="Times New Roman" w:hAnsi="Times New Roman" w:eastAsia="仿宋_GB2312" w:cs="仿宋_GB2312"/>
          <w:color w:val="auto"/>
          <w:spacing w:val="-6"/>
          <w:sz w:val="32"/>
          <w:szCs w:val="32"/>
          <w:highlight w:val="none"/>
        </w:rPr>
        <w:t>重大战略需求和科技发展前沿，梳理需求背后的重大科技问题。</w:t>
      </w:r>
    </w:p>
    <w:p w14:paraId="32AFD947">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16" w:firstLineChars="200"/>
        <w:jc w:val="left"/>
        <w:textAlignment w:val="baseline"/>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2.组建意义。在明确实验室解决哪些具体科技问题基础上，阐明实验室组建对实现</w:t>
      </w:r>
      <w:r>
        <w:rPr>
          <w:rFonts w:hint="eastAsia" w:ascii="Times New Roman" w:hAnsi="Times New Roman" w:eastAsia="仿宋_GB2312" w:cs="仿宋_GB2312"/>
          <w:color w:val="auto"/>
          <w:spacing w:val="-6"/>
          <w:sz w:val="32"/>
          <w:szCs w:val="32"/>
          <w:highlight w:val="none"/>
          <w:lang w:eastAsia="zh-CN"/>
        </w:rPr>
        <w:t>国家、省、市</w:t>
      </w:r>
      <w:r>
        <w:rPr>
          <w:rFonts w:hint="eastAsia" w:ascii="Times New Roman" w:hAnsi="Times New Roman" w:eastAsia="仿宋_GB2312" w:cs="仿宋_GB2312"/>
          <w:color w:val="auto"/>
          <w:spacing w:val="-6"/>
          <w:sz w:val="32"/>
          <w:szCs w:val="32"/>
          <w:highlight w:val="none"/>
        </w:rPr>
        <w:t>战略目标的重大意义，对本学科或产业的引领作用以及贡献等。</w:t>
      </w:r>
    </w:p>
    <w:p w14:paraId="4FFC8943">
      <w:pPr>
        <w:keepNext w:val="0"/>
        <w:keepLines w:val="0"/>
        <w:pageBreakBefore w:val="0"/>
        <w:kinsoku/>
        <w:wordWrap/>
        <w:overflowPunct/>
        <w:topLinePunct w:val="0"/>
        <w:autoSpaceDE/>
        <w:autoSpaceDN/>
        <w:bidi w:val="0"/>
        <w:spacing w:after="0" w:line="560" w:lineRule="exact"/>
        <w:ind w:firstLine="616" w:firstLineChars="200"/>
        <w:jc w:val="both"/>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3.实验室定位。</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学科发展全市重点实验室立足学科优势与交叉融合趋势，产出创新成果、培养创新人才，推动提升学术影响力，旨在推动我市高校不同领域和方向学科建成一流</w:t>
      </w:r>
      <w:r>
        <w:rPr>
          <w:rFonts w:hint="default" w:ascii="Times New Roman" w:hAnsi="Times New Roman" w:eastAsia="仿宋_GB2312" w:cs="仿宋_GB2312"/>
          <w:color w:val="auto"/>
          <w:kern w:val="0"/>
          <w:sz w:val="32"/>
          <w:szCs w:val="32"/>
          <w:highlight w:val="none"/>
          <w:lang w:eastAsia="zh-CN"/>
        </w:rPr>
        <w:t>学科</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kern w:val="0"/>
          <w:sz w:val="32"/>
          <w:szCs w:val="32"/>
          <w:highlight w:val="none"/>
          <w:lang w:eastAsia="zh-CN"/>
        </w:rPr>
        <w:t>产业创新全市重点实验室以产业需求为导向、以领军企业为核心，探索多种组建模式，开展前瞻性、探索性的创新技术研究，攻克制约产业链创新发展的关键技术，实现产业的整体提升。</w:t>
      </w:r>
    </w:p>
    <w:p w14:paraId="50C0513E">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b/>
          <w:bCs/>
          <w:color w:val="auto"/>
          <w:spacing w:val="-2"/>
          <w:sz w:val="32"/>
          <w:szCs w:val="32"/>
          <w:highlight w:val="none"/>
        </w:rPr>
      </w:pPr>
      <w:r>
        <w:rPr>
          <w:rFonts w:hint="eastAsia" w:ascii="Times New Roman" w:hAnsi="Times New Roman" w:eastAsia="楷体" w:cs="楷体"/>
          <w:b/>
          <w:bCs/>
          <w:color w:val="auto"/>
          <w:spacing w:val="-2"/>
          <w:sz w:val="32"/>
          <w:szCs w:val="32"/>
          <w:highlight w:val="none"/>
        </w:rPr>
        <w:t>（二）建设基础（不超过1000字）</w:t>
      </w:r>
    </w:p>
    <w:p w14:paraId="0AA28B87">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16" w:firstLineChars="200"/>
        <w:jc w:val="left"/>
        <w:textAlignment w:val="baseline"/>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1.组建基础。说明相对集中的科研用房（场地）、仪器设备设施等，有共建单位的应分别说明。</w:t>
      </w:r>
    </w:p>
    <w:p w14:paraId="0AC38CE2">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16" w:firstLineChars="200"/>
        <w:jc w:val="left"/>
        <w:textAlignment w:val="baseline"/>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2.研究基础。阐明实验室在本领域曾经作出的贡献，承担和完成国家</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省</w:t>
      </w:r>
      <w:r>
        <w:rPr>
          <w:rFonts w:hint="eastAsia" w:ascii="Times New Roman" w:hAnsi="Times New Roman" w:eastAsia="仿宋_GB2312" w:cs="仿宋_GB2312"/>
          <w:color w:val="auto"/>
          <w:spacing w:val="-6"/>
          <w:sz w:val="32"/>
          <w:szCs w:val="32"/>
          <w:highlight w:val="none"/>
          <w:lang w:eastAsia="zh-CN"/>
        </w:rPr>
        <w:t>、市</w:t>
      </w:r>
      <w:r>
        <w:rPr>
          <w:rFonts w:hint="eastAsia" w:ascii="Times New Roman" w:hAnsi="Times New Roman" w:eastAsia="仿宋_GB2312" w:cs="仿宋_GB2312"/>
          <w:color w:val="auto"/>
          <w:spacing w:val="-6"/>
          <w:sz w:val="32"/>
          <w:szCs w:val="32"/>
          <w:highlight w:val="none"/>
        </w:rPr>
        <w:t>重大科技任务、集聚的人才团队、取得的标志性成果等情况。</w:t>
      </w:r>
    </w:p>
    <w:p w14:paraId="6AAB5807">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16" w:firstLineChars="200"/>
        <w:jc w:val="left"/>
        <w:textAlignment w:val="baseline"/>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highlight w:val="none"/>
        </w:rPr>
        <w:t>3.优势特色。在对比分析本领域国内外主要研究机构、总体发展水平、最新进展和发展趋势的基础上，阐述实验室的不可替代性。</w:t>
      </w:r>
    </w:p>
    <w:p w14:paraId="52B8CF33">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b/>
          <w:bCs/>
          <w:color w:val="auto"/>
          <w:spacing w:val="-2"/>
          <w:sz w:val="32"/>
          <w:szCs w:val="32"/>
          <w:highlight w:val="none"/>
        </w:rPr>
      </w:pPr>
      <w:r>
        <w:rPr>
          <w:rFonts w:hint="eastAsia" w:ascii="Times New Roman" w:hAnsi="Times New Roman" w:eastAsia="楷体" w:cs="楷体"/>
          <w:b/>
          <w:bCs/>
          <w:color w:val="auto"/>
          <w:spacing w:val="-2"/>
          <w:sz w:val="32"/>
          <w:szCs w:val="32"/>
          <w:highlight w:val="none"/>
        </w:rPr>
        <w:t>（三）发展目标与重点任务（不超过1500字）</w:t>
      </w:r>
    </w:p>
    <w:p w14:paraId="662BEC95">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96"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1"/>
          <w:sz w:val="32"/>
          <w:szCs w:val="32"/>
          <w:highlight w:val="none"/>
        </w:rPr>
        <w:t>1.发展目标。重点阐述本实验室组建后，</w:t>
      </w:r>
      <w:r>
        <w:rPr>
          <w:rFonts w:hint="eastAsia" w:ascii="Times New Roman" w:hAnsi="Times New Roman" w:eastAsia="仿宋_GB2312" w:cs="仿宋_GB2312"/>
          <w:color w:val="auto"/>
          <w:spacing w:val="-12"/>
          <w:sz w:val="32"/>
          <w:szCs w:val="32"/>
          <w:highlight w:val="none"/>
        </w:rPr>
        <w:t>在解决关键科技问</w:t>
      </w:r>
      <w:r>
        <w:rPr>
          <w:rFonts w:hint="eastAsia" w:ascii="Times New Roman" w:hAnsi="Times New Roman" w:eastAsia="仿宋_GB2312" w:cs="仿宋_GB2312"/>
          <w:color w:val="auto"/>
          <w:spacing w:val="-5"/>
          <w:sz w:val="32"/>
          <w:szCs w:val="32"/>
          <w:highlight w:val="none"/>
        </w:rPr>
        <w:t>题上，</w:t>
      </w:r>
      <w:r>
        <w:rPr>
          <w:rFonts w:hint="eastAsia" w:ascii="Times New Roman" w:hAnsi="Times New Roman" w:eastAsia="仿宋_GB2312" w:cs="仿宋_GB2312"/>
          <w:color w:val="auto"/>
          <w:spacing w:val="-5"/>
          <w:sz w:val="32"/>
          <w:szCs w:val="32"/>
          <w:highlight w:val="none"/>
          <w:lang w:eastAsia="zh-CN"/>
        </w:rPr>
        <w:t>短期</w:t>
      </w:r>
      <w:r>
        <w:rPr>
          <w:rFonts w:hint="eastAsia" w:ascii="Times New Roman" w:hAnsi="Times New Roman" w:eastAsia="仿宋_GB2312" w:cs="仿宋_GB2312"/>
          <w:color w:val="auto"/>
          <w:spacing w:val="-5"/>
          <w:sz w:val="32"/>
          <w:szCs w:val="32"/>
          <w:highlight w:val="none"/>
        </w:rPr>
        <w:t>和中长期建设发展目标。</w:t>
      </w:r>
    </w:p>
    <w:p w14:paraId="66A46B25">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00"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0"/>
          <w:sz w:val="32"/>
          <w:szCs w:val="32"/>
          <w:highlight w:val="none"/>
        </w:rPr>
        <w:t>（1）</w:t>
      </w:r>
      <w:r>
        <w:rPr>
          <w:rFonts w:hint="eastAsia" w:ascii="Times New Roman" w:hAnsi="Times New Roman" w:eastAsia="仿宋_GB2312" w:cs="仿宋_GB2312"/>
          <w:color w:val="auto"/>
          <w:spacing w:val="-10"/>
          <w:sz w:val="32"/>
          <w:szCs w:val="32"/>
          <w:highlight w:val="none"/>
          <w:lang w:eastAsia="zh-CN"/>
        </w:rPr>
        <w:t>短期（</w:t>
      </w:r>
      <w:r>
        <w:rPr>
          <w:rFonts w:hint="eastAsia" w:ascii="Times New Roman" w:hAnsi="Times New Roman" w:eastAsia="仿宋_GB2312" w:cs="仿宋_GB2312"/>
          <w:color w:val="auto"/>
          <w:spacing w:val="-10"/>
          <w:sz w:val="32"/>
          <w:szCs w:val="32"/>
          <w:highlight w:val="none"/>
        </w:rPr>
        <w:t>3年</w:t>
      </w:r>
      <w:r>
        <w:rPr>
          <w:rFonts w:hint="eastAsia" w:ascii="Times New Roman" w:hAnsi="Times New Roman" w:eastAsia="仿宋_GB2312" w:cs="仿宋_GB2312"/>
          <w:color w:val="auto"/>
          <w:spacing w:val="-10"/>
          <w:sz w:val="32"/>
          <w:szCs w:val="32"/>
          <w:highlight w:val="none"/>
          <w:lang w:eastAsia="zh-CN"/>
        </w:rPr>
        <w:t>）</w:t>
      </w:r>
      <w:r>
        <w:rPr>
          <w:rFonts w:hint="eastAsia" w:ascii="Times New Roman" w:hAnsi="Times New Roman" w:eastAsia="仿宋_GB2312" w:cs="仿宋_GB2312"/>
          <w:color w:val="auto"/>
          <w:spacing w:val="-10"/>
          <w:sz w:val="32"/>
          <w:szCs w:val="32"/>
          <w:highlight w:val="none"/>
        </w:rPr>
        <w:t>目标。</w:t>
      </w:r>
    </w:p>
    <w:p w14:paraId="797DEC4F">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8"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（2）中长期（5-10年）目标。</w:t>
      </w:r>
    </w:p>
    <w:p w14:paraId="6FE3519B">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96"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1"/>
          <w:sz w:val="32"/>
          <w:szCs w:val="32"/>
          <w:highlight w:val="none"/>
        </w:rPr>
        <w:t>2.重点任务。坚持需求导向和问题导向，围绕重点任务聚焦</w:t>
      </w:r>
      <w:r>
        <w:rPr>
          <w:rFonts w:hint="eastAsia" w:ascii="Times New Roman" w:hAnsi="Times New Roman" w:eastAsia="仿宋_GB2312" w:cs="仿宋_GB2312"/>
          <w:color w:val="auto"/>
          <w:spacing w:val="-5"/>
          <w:sz w:val="32"/>
          <w:szCs w:val="32"/>
          <w:highlight w:val="none"/>
        </w:rPr>
        <w:t>科技问题，凝练提出特色鲜明、优势显著的研究方向，并阐明主</w:t>
      </w:r>
      <w:r>
        <w:rPr>
          <w:rFonts w:hint="eastAsia" w:ascii="Times New Roman" w:hAnsi="Times New Roman" w:eastAsia="仿宋_GB2312" w:cs="仿宋_GB2312"/>
          <w:color w:val="auto"/>
          <w:spacing w:val="-4"/>
          <w:sz w:val="32"/>
          <w:szCs w:val="32"/>
          <w:highlight w:val="none"/>
        </w:rPr>
        <w:t>要研究内容及具体的理论方法、技术路线等。</w:t>
      </w:r>
    </w:p>
    <w:p w14:paraId="59A3F671">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b/>
          <w:bCs/>
          <w:color w:val="auto"/>
          <w:spacing w:val="-2"/>
          <w:sz w:val="32"/>
          <w:szCs w:val="32"/>
          <w:highlight w:val="none"/>
        </w:rPr>
      </w:pPr>
      <w:r>
        <w:rPr>
          <w:rFonts w:hint="eastAsia" w:ascii="Times New Roman" w:hAnsi="Times New Roman" w:eastAsia="楷体" w:cs="楷体"/>
          <w:b/>
          <w:bCs/>
          <w:color w:val="auto"/>
          <w:spacing w:val="-2"/>
          <w:sz w:val="32"/>
          <w:szCs w:val="32"/>
          <w:highlight w:val="none"/>
        </w:rPr>
        <w:t>（四）运行管理（不超过500字）</w:t>
      </w:r>
    </w:p>
    <w:p w14:paraId="244204E2">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96" w:firstLineChars="200"/>
        <w:jc w:val="left"/>
        <w:textAlignment w:val="baseline"/>
        <w:rPr>
          <w:rFonts w:hint="eastAsia" w:ascii="Times New Roman" w:hAnsi="Times New Roman" w:eastAsia="仿宋_GB2312" w:cs="仿宋_GB2312"/>
          <w:color w:val="auto"/>
          <w:spacing w:val="-11"/>
          <w:sz w:val="32"/>
          <w:szCs w:val="32"/>
          <w:highlight w:val="none"/>
        </w:rPr>
      </w:pPr>
      <w:r>
        <w:rPr>
          <w:rFonts w:hint="eastAsia" w:ascii="Times New Roman" w:hAnsi="Times New Roman" w:eastAsia="仿宋_GB2312" w:cs="仿宋_GB2312"/>
          <w:color w:val="auto"/>
          <w:spacing w:val="-11"/>
          <w:sz w:val="32"/>
          <w:szCs w:val="32"/>
          <w:highlight w:val="none"/>
        </w:rPr>
        <w:t>实验室组织架构；学术委员会主任及成员；人才引进、人员管理和激励机制；实验室组织管理、科研项目、仪器设备、经费使用、知识产权、安全等方面的制度和措施。</w:t>
      </w:r>
    </w:p>
    <w:p w14:paraId="063B86CC">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b/>
          <w:bCs/>
          <w:color w:val="auto"/>
          <w:spacing w:val="-2"/>
          <w:sz w:val="32"/>
          <w:szCs w:val="32"/>
          <w:highlight w:val="none"/>
        </w:rPr>
      </w:pPr>
      <w:r>
        <w:rPr>
          <w:rFonts w:hint="eastAsia" w:ascii="Times New Roman" w:hAnsi="Times New Roman" w:eastAsia="楷体" w:cs="楷体"/>
          <w:b/>
          <w:bCs/>
          <w:color w:val="auto"/>
          <w:spacing w:val="-2"/>
          <w:sz w:val="32"/>
          <w:szCs w:val="32"/>
          <w:highlight w:val="none"/>
        </w:rPr>
        <w:t>（五）人员队伍（不超过300字，具体人员名单在固定人员信息表中体现）</w:t>
      </w:r>
    </w:p>
    <w:p w14:paraId="17C5F484">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596"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11"/>
          <w:sz w:val="32"/>
          <w:szCs w:val="32"/>
          <w:highlight w:val="none"/>
        </w:rPr>
        <w:t>1.实验室主任。政治素养、方向思路、学术水平、工作能力。</w:t>
      </w:r>
      <w:r>
        <w:rPr>
          <w:rFonts w:hint="eastAsia" w:ascii="Times New Roman" w:hAnsi="Times New Roman" w:eastAsia="仿宋_GB2312" w:cs="仿宋_GB2312"/>
          <w:color w:val="auto"/>
          <w:spacing w:val="-7"/>
          <w:sz w:val="32"/>
          <w:szCs w:val="32"/>
          <w:highlight w:val="none"/>
        </w:rPr>
        <w:t>主任必须全时在实验室工作。</w:t>
      </w:r>
    </w:p>
    <w:p w14:paraId="7998255C">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0"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5"/>
          <w:sz w:val="32"/>
          <w:szCs w:val="32"/>
          <w:highlight w:val="none"/>
        </w:rPr>
        <w:t>2.学术带头人和优秀青年人才。</w:t>
      </w:r>
    </w:p>
    <w:p w14:paraId="432086BF">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4"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3.科学研究人员、技术支撑人员和管理人员。</w:t>
      </w:r>
    </w:p>
    <w:p w14:paraId="4878EE8F">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5" w:firstLineChars="200"/>
        <w:jc w:val="left"/>
        <w:textAlignment w:val="baseline"/>
        <w:outlineLvl w:val="1"/>
        <w:rPr>
          <w:rFonts w:hint="eastAsia" w:ascii="Times New Roman" w:hAnsi="Times New Roman" w:eastAsia="楷体" w:cs="楷体"/>
          <w:b/>
          <w:bCs/>
          <w:color w:val="auto"/>
          <w:spacing w:val="-2"/>
          <w:sz w:val="32"/>
          <w:szCs w:val="32"/>
          <w:highlight w:val="none"/>
        </w:rPr>
      </w:pPr>
      <w:r>
        <w:rPr>
          <w:rFonts w:hint="eastAsia" w:ascii="Times New Roman" w:hAnsi="Times New Roman" w:eastAsia="楷体" w:cs="楷体"/>
          <w:b/>
          <w:bCs/>
          <w:color w:val="auto"/>
          <w:spacing w:val="-2"/>
          <w:sz w:val="32"/>
          <w:szCs w:val="32"/>
          <w:highlight w:val="none"/>
        </w:rPr>
        <w:t>（六）条件保障（不超过600字）</w:t>
      </w:r>
    </w:p>
    <w:p w14:paraId="6BBF997B">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0"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5"/>
          <w:sz w:val="32"/>
          <w:szCs w:val="32"/>
          <w:highlight w:val="none"/>
        </w:rPr>
        <w:t>依托单位和主管部门在人员编制、经费投入、资源配置、科</w:t>
      </w:r>
      <w:r>
        <w:rPr>
          <w:rFonts w:hint="eastAsia" w:ascii="Times New Roman" w:hAnsi="Times New Roman" w:eastAsia="仿宋_GB2312" w:cs="仿宋_GB2312"/>
          <w:color w:val="auto"/>
          <w:spacing w:val="-12"/>
          <w:sz w:val="32"/>
          <w:szCs w:val="32"/>
          <w:highlight w:val="none"/>
        </w:rPr>
        <w:t>研场地、仪器设备、后勤服务以及激励和保障政策等方面的措施。</w:t>
      </w:r>
    </w:p>
    <w:p w14:paraId="587F8C82">
      <w:pPr>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4" w:firstLineChars="200"/>
        <w:jc w:val="left"/>
        <w:textAlignment w:val="baseline"/>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pacing w:val="-4"/>
          <w:sz w:val="32"/>
          <w:szCs w:val="32"/>
          <w:highlight w:val="none"/>
        </w:rPr>
        <w:t>三、附件</w:t>
      </w:r>
    </w:p>
    <w:p w14:paraId="67F8E100">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2"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2"/>
          <w:sz w:val="32"/>
          <w:szCs w:val="32"/>
          <w:highlight w:val="none"/>
        </w:rPr>
        <w:t>（一）</w:t>
      </w:r>
      <w:r>
        <w:rPr>
          <w:rFonts w:hint="eastAsia" w:ascii="Times New Roman" w:hAnsi="Times New Roman" w:eastAsia="仿宋_GB2312" w:cs="仿宋_GB2312"/>
          <w:color w:val="auto"/>
          <w:spacing w:val="-2"/>
          <w:sz w:val="32"/>
          <w:szCs w:val="32"/>
          <w:highlight w:val="none"/>
          <w:lang w:eastAsia="zh-CN"/>
        </w:rPr>
        <w:t>研发</w:t>
      </w:r>
      <w:r>
        <w:rPr>
          <w:rFonts w:hint="eastAsia" w:ascii="Times New Roman" w:hAnsi="Times New Roman" w:eastAsia="仿宋_GB2312" w:cs="仿宋_GB2312"/>
          <w:color w:val="auto"/>
          <w:spacing w:val="-2"/>
          <w:sz w:val="32"/>
          <w:szCs w:val="32"/>
          <w:highlight w:val="none"/>
        </w:rPr>
        <w:t>人员信息表</w:t>
      </w:r>
    </w:p>
    <w:p w14:paraId="475A9D0F">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8"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3"/>
          <w:sz w:val="32"/>
          <w:szCs w:val="32"/>
          <w:highlight w:val="none"/>
        </w:rPr>
        <w:t>（二）仪器设备表</w:t>
      </w:r>
    </w:p>
    <w:p w14:paraId="595EFE8B">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32"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2"/>
          <w:sz w:val="32"/>
          <w:szCs w:val="32"/>
          <w:highlight w:val="none"/>
        </w:rPr>
        <w:t>（三）近三年代表性成果</w:t>
      </w:r>
    </w:p>
    <w:p w14:paraId="086C268F">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40"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（四）共建协议（若有）</w:t>
      </w:r>
    </w:p>
    <w:p w14:paraId="5A0D5CA4">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24" w:firstLineChars="200"/>
        <w:jc w:val="left"/>
        <w:textAlignment w:val="baseline"/>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4"/>
          <w:sz w:val="32"/>
          <w:szCs w:val="32"/>
          <w:highlight w:val="none"/>
        </w:rPr>
        <w:t>（五）实验室平面图</w:t>
      </w:r>
    </w:p>
    <w:p w14:paraId="1860C20A">
      <w:pPr>
        <w:keepNext w:val="0"/>
        <w:keepLines w:val="0"/>
        <w:pageBreakBefore w:val="0"/>
        <w:wordWrap/>
        <w:overflowPunct/>
        <w:topLinePunct w:val="0"/>
        <w:bidi w:val="0"/>
        <w:adjustRightInd w:val="0"/>
        <w:snapToGrid w:val="0"/>
        <w:spacing w:line="560" w:lineRule="exact"/>
        <w:ind w:left="0" w:right="0" w:firstLine="440" w:firstLineChars="200"/>
        <w:jc w:val="left"/>
        <w:textAlignment w:val="baseline"/>
        <w:rPr>
          <w:rFonts w:ascii="Times New Roman" w:hAnsi="Times New Roman"/>
          <w:color w:val="auto"/>
          <w:highlight w:val="none"/>
        </w:rPr>
        <w:sectPr>
          <w:footerReference r:id="rId8"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755FC5C0">
      <w:pPr>
        <w:pStyle w:val="3"/>
        <w:keepNext w:val="0"/>
        <w:keepLines w:val="0"/>
        <w:pageBreakBefore w:val="0"/>
        <w:widowControl w:val="0"/>
        <w:kinsoku/>
        <w:wordWrap/>
        <w:overflowPunct/>
        <w:topLinePunct w:val="0"/>
        <w:autoSpaceDE/>
        <w:autoSpaceDN/>
        <w:bidi w:val="0"/>
        <w:adjustRightInd w:val="0"/>
        <w:snapToGrid w:val="0"/>
        <w:spacing w:after="0" w:line="560" w:lineRule="exact"/>
        <w:ind w:right="0"/>
        <w:jc w:val="left"/>
        <w:textAlignment w:val="baseline"/>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pacing w:val="-2"/>
          <w:sz w:val="32"/>
          <w:szCs w:val="32"/>
          <w:highlight w:val="none"/>
        </w:rPr>
        <w:t>（一）固定人员信息表</w:t>
      </w:r>
    </w:p>
    <w:tbl>
      <w:tblPr>
        <w:tblStyle w:val="56"/>
        <w:tblW w:w="147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129"/>
        <w:gridCol w:w="1454"/>
        <w:gridCol w:w="1859"/>
        <w:gridCol w:w="1335"/>
        <w:gridCol w:w="1319"/>
        <w:gridCol w:w="1225"/>
        <w:gridCol w:w="1336"/>
        <w:gridCol w:w="1538"/>
        <w:gridCol w:w="1592"/>
        <w:gridCol w:w="1256"/>
      </w:tblGrid>
      <w:tr w14:paraId="74BB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722" w:type="dxa"/>
            <w:vAlign w:val="center"/>
          </w:tcPr>
          <w:p w14:paraId="56AE0B8A">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序号</w:t>
            </w:r>
          </w:p>
        </w:tc>
        <w:tc>
          <w:tcPr>
            <w:tcW w:w="1129" w:type="dxa"/>
            <w:vAlign w:val="center"/>
          </w:tcPr>
          <w:p w14:paraId="0829BB5D">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姓名</w:t>
            </w:r>
          </w:p>
        </w:tc>
        <w:tc>
          <w:tcPr>
            <w:tcW w:w="1454" w:type="dxa"/>
            <w:vAlign w:val="center"/>
          </w:tcPr>
          <w:p w14:paraId="05F60E6C">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3"/>
                <w:sz w:val="24"/>
                <w:szCs w:val="24"/>
                <w:highlight w:val="none"/>
              </w:rPr>
              <w:t>证件类型</w:t>
            </w:r>
          </w:p>
        </w:tc>
        <w:tc>
          <w:tcPr>
            <w:tcW w:w="1859" w:type="dxa"/>
            <w:vAlign w:val="center"/>
          </w:tcPr>
          <w:p w14:paraId="1D4B1C6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3"/>
                <w:sz w:val="24"/>
                <w:szCs w:val="24"/>
                <w:highlight w:val="none"/>
              </w:rPr>
              <w:t>证件号码</w:t>
            </w:r>
          </w:p>
        </w:tc>
        <w:tc>
          <w:tcPr>
            <w:tcW w:w="1335" w:type="dxa"/>
            <w:vAlign w:val="center"/>
          </w:tcPr>
          <w:p w14:paraId="0701E7CC">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专业领域</w:t>
            </w:r>
          </w:p>
        </w:tc>
        <w:tc>
          <w:tcPr>
            <w:tcW w:w="1319" w:type="dxa"/>
            <w:vAlign w:val="center"/>
          </w:tcPr>
          <w:p w14:paraId="6D444EC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5"/>
                <w:sz w:val="24"/>
                <w:szCs w:val="24"/>
                <w:highlight w:val="none"/>
              </w:rPr>
              <w:t>工作单位</w:t>
            </w:r>
          </w:p>
        </w:tc>
        <w:tc>
          <w:tcPr>
            <w:tcW w:w="1225" w:type="dxa"/>
            <w:vAlign w:val="center"/>
          </w:tcPr>
          <w:p w14:paraId="47062536">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5"/>
                <w:sz w:val="24"/>
                <w:szCs w:val="24"/>
                <w:highlight w:val="none"/>
              </w:rPr>
              <w:t>最高学历</w:t>
            </w:r>
          </w:p>
        </w:tc>
        <w:tc>
          <w:tcPr>
            <w:tcW w:w="1336" w:type="dxa"/>
            <w:vAlign w:val="center"/>
          </w:tcPr>
          <w:p w14:paraId="6B0A481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职称</w:t>
            </w:r>
          </w:p>
        </w:tc>
        <w:tc>
          <w:tcPr>
            <w:tcW w:w="1538" w:type="dxa"/>
            <w:vAlign w:val="center"/>
          </w:tcPr>
          <w:p w14:paraId="138A4969">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手机号码</w:t>
            </w:r>
          </w:p>
        </w:tc>
        <w:tc>
          <w:tcPr>
            <w:tcW w:w="1592" w:type="dxa"/>
            <w:vAlign w:val="center"/>
          </w:tcPr>
          <w:p w14:paraId="7336D86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实验室职务</w:t>
            </w:r>
          </w:p>
        </w:tc>
        <w:tc>
          <w:tcPr>
            <w:tcW w:w="1256" w:type="dxa"/>
            <w:vAlign w:val="center"/>
          </w:tcPr>
          <w:p w14:paraId="08E89837">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z w:val="24"/>
                <w:szCs w:val="24"/>
                <w:highlight w:val="none"/>
              </w:rPr>
            </w:pPr>
            <w:r>
              <w:rPr>
                <w:rFonts w:hint="eastAsia" w:ascii="Times New Roman" w:hAnsi="Times New Roman" w:eastAsia="黑体" w:cs="黑体"/>
                <w:color w:val="auto"/>
                <w:spacing w:val="-4"/>
                <w:sz w:val="24"/>
                <w:szCs w:val="24"/>
                <w:highlight w:val="none"/>
              </w:rPr>
              <w:t>加入实验</w:t>
            </w:r>
            <w:r>
              <w:rPr>
                <w:rFonts w:hint="eastAsia" w:ascii="Times New Roman" w:hAnsi="Times New Roman" w:eastAsia="黑体" w:cs="黑体"/>
                <w:color w:val="auto"/>
                <w:spacing w:val="-8"/>
                <w:sz w:val="24"/>
                <w:szCs w:val="24"/>
                <w:highlight w:val="none"/>
              </w:rPr>
              <w:t>室时间</w:t>
            </w:r>
          </w:p>
        </w:tc>
      </w:tr>
      <w:tr w14:paraId="6DEA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722" w:type="dxa"/>
            <w:vAlign w:val="top"/>
          </w:tcPr>
          <w:p w14:paraId="4D84EF88">
            <w:pPr>
              <w:rPr>
                <w:rFonts w:ascii="Times New Roman" w:hAnsi="Times New Roman"/>
                <w:color w:val="auto"/>
                <w:sz w:val="21"/>
                <w:highlight w:val="none"/>
              </w:rPr>
            </w:pPr>
          </w:p>
        </w:tc>
        <w:tc>
          <w:tcPr>
            <w:tcW w:w="1129" w:type="dxa"/>
            <w:vAlign w:val="top"/>
          </w:tcPr>
          <w:p w14:paraId="1C742C0D">
            <w:pPr>
              <w:rPr>
                <w:rFonts w:ascii="Times New Roman" w:hAnsi="Times New Roman"/>
                <w:color w:val="auto"/>
                <w:sz w:val="21"/>
                <w:highlight w:val="none"/>
              </w:rPr>
            </w:pPr>
          </w:p>
        </w:tc>
        <w:tc>
          <w:tcPr>
            <w:tcW w:w="1454" w:type="dxa"/>
            <w:vAlign w:val="top"/>
          </w:tcPr>
          <w:p w14:paraId="0BA845BE">
            <w:pPr>
              <w:rPr>
                <w:rFonts w:ascii="Times New Roman" w:hAnsi="Times New Roman"/>
                <w:color w:val="auto"/>
                <w:sz w:val="21"/>
                <w:highlight w:val="none"/>
              </w:rPr>
            </w:pPr>
          </w:p>
        </w:tc>
        <w:tc>
          <w:tcPr>
            <w:tcW w:w="1859" w:type="dxa"/>
            <w:vAlign w:val="top"/>
          </w:tcPr>
          <w:p w14:paraId="06361BD8">
            <w:pPr>
              <w:rPr>
                <w:rFonts w:ascii="Times New Roman" w:hAnsi="Times New Roman"/>
                <w:color w:val="auto"/>
                <w:sz w:val="21"/>
                <w:highlight w:val="none"/>
              </w:rPr>
            </w:pPr>
          </w:p>
        </w:tc>
        <w:tc>
          <w:tcPr>
            <w:tcW w:w="1335" w:type="dxa"/>
            <w:vAlign w:val="top"/>
          </w:tcPr>
          <w:p w14:paraId="2C25022D">
            <w:pPr>
              <w:rPr>
                <w:rFonts w:ascii="Times New Roman" w:hAnsi="Times New Roman"/>
                <w:color w:val="auto"/>
                <w:sz w:val="21"/>
                <w:highlight w:val="none"/>
              </w:rPr>
            </w:pPr>
          </w:p>
        </w:tc>
        <w:tc>
          <w:tcPr>
            <w:tcW w:w="1319" w:type="dxa"/>
            <w:vAlign w:val="top"/>
          </w:tcPr>
          <w:p w14:paraId="64EE8486">
            <w:pPr>
              <w:rPr>
                <w:rFonts w:ascii="Times New Roman" w:hAnsi="Times New Roman"/>
                <w:color w:val="auto"/>
                <w:sz w:val="21"/>
                <w:highlight w:val="none"/>
              </w:rPr>
            </w:pPr>
          </w:p>
        </w:tc>
        <w:tc>
          <w:tcPr>
            <w:tcW w:w="1225" w:type="dxa"/>
            <w:vAlign w:val="top"/>
          </w:tcPr>
          <w:p w14:paraId="6DB7D0EE">
            <w:pPr>
              <w:rPr>
                <w:rFonts w:ascii="Times New Roman" w:hAnsi="Times New Roman"/>
                <w:color w:val="auto"/>
                <w:sz w:val="21"/>
                <w:highlight w:val="none"/>
              </w:rPr>
            </w:pPr>
          </w:p>
        </w:tc>
        <w:tc>
          <w:tcPr>
            <w:tcW w:w="1336" w:type="dxa"/>
            <w:vAlign w:val="top"/>
          </w:tcPr>
          <w:p w14:paraId="3E5F9359">
            <w:pPr>
              <w:rPr>
                <w:rFonts w:ascii="Times New Roman" w:hAnsi="Times New Roman"/>
                <w:color w:val="auto"/>
                <w:sz w:val="21"/>
                <w:highlight w:val="none"/>
              </w:rPr>
            </w:pPr>
          </w:p>
        </w:tc>
        <w:tc>
          <w:tcPr>
            <w:tcW w:w="1538" w:type="dxa"/>
            <w:vAlign w:val="top"/>
          </w:tcPr>
          <w:p w14:paraId="1CB4D6AD">
            <w:pPr>
              <w:rPr>
                <w:rFonts w:ascii="Times New Roman" w:hAnsi="Times New Roman"/>
                <w:color w:val="auto"/>
                <w:sz w:val="21"/>
                <w:highlight w:val="none"/>
              </w:rPr>
            </w:pPr>
          </w:p>
        </w:tc>
        <w:tc>
          <w:tcPr>
            <w:tcW w:w="1592" w:type="dxa"/>
            <w:vAlign w:val="top"/>
          </w:tcPr>
          <w:p w14:paraId="2F1C1823">
            <w:pPr>
              <w:rPr>
                <w:rFonts w:ascii="Times New Roman" w:hAnsi="Times New Roman"/>
                <w:color w:val="auto"/>
                <w:sz w:val="21"/>
                <w:highlight w:val="none"/>
              </w:rPr>
            </w:pPr>
          </w:p>
        </w:tc>
        <w:tc>
          <w:tcPr>
            <w:tcW w:w="1256" w:type="dxa"/>
            <w:vAlign w:val="top"/>
          </w:tcPr>
          <w:p w14:paraId="1AC2FEF3">
            <w:pPr>
              <w:rPr>
                <w:rFonts w:ascii="Times New Roman" w:hAnsi="Times New Roman"/>
                <w:color w:val="auto"/>
                <w:sz w:val="21"/>
                <w:highlight w:val="none"/>
              </w:rPr>
            </w:pPr>
          </w:p>
        </w:tc>
      </w:tr>
      <w:tr w14:paraId="196D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22" w:type="dxa"/>
            <w:vAlign w:val="top"/>
          </w:tcPr>
          <w:p w14:paraId="7AB1B744">
            <w:pPr>
              <w:rPr>
                <w:rFonts w:ascii="Times New Roman" w:hAnsi="Times New Roman"/>
                <w:color w:val="auto"/>
                <w:sz w:val="21"/>
                <w:highlight w:val="none"/>
              </w:rPr>
            </w:pPr>
          </w:p>
        </w:tc>
        <w:tc>
          <w:tcPr>
            <w:tcW w:w="1129" w:type="dxa"/>
            <w:vAlign w:val="top"/>
          </w:tcPr>
          <w:p w14:paraId="57C445E8">
            <w:pPr>
              <w:rPr>
                <w:rFonts w:ascii="Times New Roman" w:hAnsi="Times New Roman"/>
                <w:color w:val="auto"/>
                <w:sz w:val="21"/>
                <w:highlight w:val="none"/>
              </w:rPr>
            </w:pPr>
          </w:p>
        </w:tc>
        <w:tc>
          <w:tcPr>
            <w:tcW w:w="1454" w:type="dxa"/>
            <w:vAlign w:val="top"/>
          </w:tcPr>
          <w:p w14:paraId="1AE42EBD">
            <w:pPr>
              <w:rPr>
                <w:rFonts w:ascii="Times New Roman" w:hAnsi="Times New Roman"/>
                <w:color w:val="auto"/>
                <w:sz w:val="21"/>
                <w:highlight w:val="none"/>
              </w:rPr>
            </w:pPr>
          </w:p>
        </w:tc>
        <w:tc>
          <w:tcPr>
            <w:tcW w:w="1859" w:type="dxa"/>
            <w:vAlign w:val="top"/>
          </w:tcPr>
          <w:p w14:paraId="0FC34BD4">
            <w:pPr>
              <w:rPr>
                <w:rFonts w:ascii="Times New Roman" w:hAnsi="Times New Roman"/>
                <w:color w:val="auto"/>
                <w:sz w:val="21"/>
                <w:highlight w:val="none"/>
              </w:rPr>
            </w:pPr>
          </w:p>
        </w:tc>
        <w:tc>
          <w:tcPr>
            <w:tcW w:w="1335" w:type="dxa"/>
            <w:vAlign w:val="top"/>
          </w:tcPr>
          <w:p w14:paraId="0CAEB85D">
            <w:pPr>
              <w:rPr>
                <w:rFonts w:ascii="Times New Roman" w:hAnsi="Times New Roman"/>
                <w:color w:val="auto"/>
                <w:sz w:val="21"/>
                <w:highlight w:val="none"/>
              </w:rPr>
            </w:pPr>
          </w:p>
        </w:tc>
        <w:tc>
          <w:tcPr>
            <w:tcW w:w="1319" w:type="dxa"/>
            <w:vAlign w:val="top"/>
          </w:tcPr>
          <w:p w14:paraId="63D8C82A">
            <w:pPr>
              <w:rPr>
                <w:rFonts w:ascii="Times New Roman" w:hAnsi="Times New Roman"/>
                <w:color w:val="auto"/>
                <w:sz w:val="21"/>
                <w:highlight w:val="none"/>
              </w:rPr>
            </w:pPr>
          </w:p>
        </w:tc>
        <w:tc>
          <w:tcPr>
            <w:tcW w:w="1225" w:type="dxa"/>
            <w:vAlign w:val="top"/>
          </w:tcPr>
          <w:p w14:paraId="4BDFAB6C">
            <w:pPr>
              <w:rPr>
                <w:rFonts w:ascii="Times New Roman" w:hAnsi="Times New Roman"/>
                <w:color w:val="auto"/>
                <w:sz w:val="21"/>
                <w:highlight w:val="none"/>
              </w:rPr>
            </w:pPr>
          </w:p>
        </w:tc>
        <w:tc>
          <w:tcPr>
            <w:tcW w:w="1336" w:type="dxa"/>
            <w:vAlign w:val="top"/>
          </w:tcPr>
          <w:p w14:paraId="653C5616">
            <w:pPr>
              <w:rPr>
                <w:rFonts w:ascii="Times New Roman" w:hAnsi="Times New Roman"/>
                <w:color w:val="auto"/>
                <w:sz w:val="21"/>
                <w:highlight w:val="none"/>
              </w:rPr>
            </w:pPr>
          </w:p>
        </w:tc>
        <w:tc>
          <w:tcPr>
            <w:tcW w:w="1538" w:type="dxa"/>
            <w:vAlign w:val="top"/>
          </w:tcPr>
          <w:p w14:paraId="0385D0B7">
            <w:pPr>
              <w:rPr>
                <w:rFonts w:ascii="Times New Roman" w:hAnsi="Times New Roman"/>
                <w:color w:val="auto"/>
                <w:sz w:val="21"/>
                <w:highlight w:val="none"/>
              </w:rPr>
            </w:pPr>
          </w:p>
        </w:tc>
        <w:tc>
          <w:tcPr>
            <w:tcW w:w="1592" w:type="dxa"/>
            <w:vAlign w:val="top"/>
          </w:tcPr>
          <w:p w14:paraId="5B60B626">
            <w:pPr>
              <w:rPr>
                <w:rFonts w:ascii="Times New Roman" w:hAnsi="Times New Roman"/>
                <w:color w:val="auto"/>
                <w:sz w:val="21"/>
                <w:highlight w:val="none"/>
              </w:rPr>
            </w:pPr>
          </w:p>
        </w:tc>
        <w:tc>
          <w:tcPr>
            <w:tcW w:w="1256" w:type="dxa"/>
            <w:vAlign w:val="top"/>
          </w:tcPr>
          <w:p w14:paraId="4993D11E">
            <w:pPr>
              <w:rPr>
                <w:rFonts w:ascii="Times New Roman" w:hAnsi="Times New Roman"/>
                <w:color w:val="auto"/>
                <w:sz w:val="21"/>
                <w:highlight w:val="none"/>
              </w:rPr>
            </w:pPr>
          </w:p>
        </w:tc>
      </w:tr>
    </w:tbl>
    <w:p w14:paraId="3ACC7829">
      <w:pPr>
        <w:pStyle w:val="3"/>
        <w:keepNext w:val="0"/>
        <w:keepLines w:val="0"/>
        <w:pageBreakBefore w:val="0"/>
        <w:widowControl w:val="0"/>
        <w:kinsoku/>
        <w:wordWrap/>
        <w:overflowPunct/>
        <w:topLinePunct w:val="0"/>
        <w:autoSpaceDE/>
        <w:autoSpaceDN/>
        <w:bidi w:val="0"/>
        <w:adjustRightInd w:val="0"/>
        <w:snapToGrid w:val="0"/>
        <w:spacing w:after="0" w:line="560" w:lineRule="exact"/>
        <w:ind w:right="0"/>
        <w:jc w:val="left"/>
        <w:textAlignment w:val="baseline"/>
        <w:rPr>
          <w:rFonts w:hint="eastAsia" w:ascii="Times New Roman" w:hAnsi="Times New Roman" w:eastAsia="黑体" w:cs="黑体"/>
          <w:color w:val="auto"/>
          <w:spacing w:val="-2"/>
          <w:sz w:val="32"/>
          <w:szCs w:val="32"/>
          <w:highlight w:val="none"/>
        </w:rPr>
      </w:pPr>
      <w:r>
        <w:rPr>
          <w:rFonts w:hint="eastAsia" w:ascii="Times New Roman" w:hAnsi="Times New Roman" w:eastAsia="黑体" w:cs="黑体"/>
          <w:color w:val="auto"/>
          <w:spacing w:val="-2"/>
          <w:sz w:val="32"/>
          <w:szCs w:val="32"/>
          <w:highlight w:val="none"/>
        </w:rPr>
        <w:t>（二）仪器设备表</w:t>
      </w:r>
    </w:p>
    <w:tbl>
      <w:tblPr>
        <w:tblStyle w:val="56"/>
        <w:tblW w:w="147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927"/>
        <w:gridCol w:w="1379"/>
        <w:gridCol w:w="1350"/>
        <w:gridCol w:w="1670"/>
        <w:gridCol w:w="1239"/>
        <w:gridCol w:w="1439"/>
        <w:gridCol w:w="1439"/>
        <w:gridCol w:w="842"/>
        <w:gridCol w:w="1017"/>
        <w:gridCol w:w="1731"/>
      </w:tblGrid>
      <w:tr w14:paraId="120E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13" w:type="dxa"/>
            <w:vAlign w:val="center"/>
          </w:tcPr>
          <w:p w14:paraId="46C17760">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序号</w:t>
            </w:r>
          </w:p>
        </w:tc>
        <w:tc>
          <w:tcPr>
            <w:tcW w:w="1927" w:type="dxa"/>
            <w:vAlign w:val="center"/>
          </w:tcPr>
          <w:p w14:paraId="678DD9D6">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名称</w:t>
            </w:r>
          </w:p>
        </w:tc>
        <w:tc>
          <w:tcPr>
            <w:tcW w:w="1379" w:type="dxa"/>
            <w:vAlign w:val="center"/>
          </w:tcPr>
          <w:p w14:paraId="3118E596">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内部编号</w:t>
            </w:r>
          </w:p>
        </w:tc>
        <w:tc>
          <w:tcPr>
            <w:tcW w:w="1350" w:type="dxa"/>
            <w:vAlign w:val="center"/>
          </w:tcPr>
          <w:p w14:paraId="291FE94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规格型号</w:t>
            </w:r>
          </w:p>
        </w:tc>
        <w:tc>
          <w:tcPr>
            <w:tcW w:w="1670" w:type="dxa"/>
            <w:vAlign w:val="center"/>
          </w:tcPr>
          <w:p w14:paraId="58FFD6AC">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单元（万元）</w:t>
            </w:r>
          </w:p>
        </w:tc>
        <w:tc>
          <w:tcPr>
            <w:tcW w:w="1239" w:type="dxa"/>
            <w:vAlign w:val="center"/>
          </w:tcPr>
          <w:p w14:paraId="7D03A787">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数量（台/套）</w:t>
            </w:r>
          </w:p>
        </w:tc>
        <w:tc>
          <w:tcPr>
            <w:tcW w:w="1439" w:type="dxa"/>
            <w:vAlign w:val="center"/>
          </w:tcPr>
          <w:p w14:paraId="34941B3D">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购买时间</w:t>
            </w:r>
          </w:p>
        </w:tc>
        <w:tc>
          <w:tcPr>
            <w:tcW w:w="1439" w:type="dxa"/>
            <w:vAlign w:val="center"/>
          </w:tcPr>
          <w:p w14:paraId="68ACF4F0">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仪器归属</w:t>
            </w:r>
          </w:p>
        </w:tc>
        <w:tc>
          <w:tcPr>
            <w:tcW w:w="842" w:type="dxa"/>
            <w:vAlign w:val="center"/>
          </w:tcPr>
          <w:p w14:paraId="7E9BA24C">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存放地点</w:t>
            </w:r>
          </w:p>
        </w:tc>
        <w:tc>
          <w:tcPr>
            <w:tcW w:w="1017" w:type="dxa"/>
            <w:vAlign w:val="center"/>
          </w:tcPr>
          <w:p w14:paraId="1396C39E">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是否可共享</w:t>
            </w:r>
          </w:p>
        </w:tc>
        <w:tc>
          <w:tcPr>
            <w:tcW w:w="1731" w:type="dxa"/>
            <w:vAlign w:val="center"/>
          </w:tcPr>
          <w:p w14:paraId="32580CFC">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GS1码</w:t>
            </w:r>
          </w:p>
        </w:tc>
      </w:tr>
      <w:tr w14:paraId="4427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713" w:type="dxa"/>
            <w:vAlign w:val="top"/>
          </w:tcPr>
          <w:p w14:paraId="252B203C">
            <w:pPr>
              <w:rPr>
                <w:rFonts w:ascii="Times New Roman" w:hAnsi="Times New Roman"/>
                <w:color w:val="auto"/>
                <w:sz w:val="21"/>
                <w:highlight w:val="none"/>
              </w:rPr>
            </w:pPr>
          </w:p>
        </w:tc>
        <w:tc>
          <w:tcPr>
            <w:tcW w:w="1927" w:type="dxa"/>
            <w:vAlign w:val="top"/>
          </w:tcPr>
          <w:p w14:paraId="2FE39041">
            <w:pPr>
              <w:rPr>
                <w:rFonts w:ascii="Times New Roman" w:hAnsi="Times New Roman"/>
                <w:color w:val="auto"/>
                <w:sz w:val="21"/>
                <w:highlight w:val="none"/>
              </w:rPr>
            </w:pPr>
          </w:p>
        </w:tc>
        <w:tc>
          <w:tcPr>
            <w:tcW w:w="1379" w:type="dxa"/>
            <w:vAlign w:val="top"/>
          </w:tcPr>
          <w:p w14:paraId="26B27C48">
            <w:pPr>
              <w:rPr>
                <w:rFonts w:ascii="Times New Roman" w:hAnsi="Times New Roman"/>
                <w:color w:val="auto"/>
                <w:sz w:val="21"/>
                <w:highlight w:val="none"/>
              </w:rPr>
            </w:pPr>
          </w:p>
        </w:tc>
        <w:tc>
          <w:tcPr>
            <w:tcW w:w="1350" w:type="dxa"/>
            <w:vAlign w:val="top"/>
          </w:tcPr>
          <w:p w14:paraId="59686E8A">
            <w:pPr>
              <w:rPr>
                <w:rFonts w:ascii="Times New Roman" w:hAnsi="Times New Roman"/>
                <w:color w:val="auto"/>
                <w:sz w:val="21"/>
                <w:highlight w:val="none"/>
              </w:rPr>
            </w:pPr>
          </w:p>
        </w:tc>
        <w:tc>
          <w:tcPr>
            <w:tcW w:w="1670" w:type="dxa"/>
            <w:vAlign w:val="top"/>
          </w:tcPr>
          <w:p w14:paraId="2FD84EE7">
            <w:pPr>
              <w:rPr>
                <w:rFonts w:ascii="Times New Roman" w:hAnsi="Times New Roman"/>
                <w:color w:val="auto"/>
                <w:sz w:val="21"/>
                <w:highlight w:val="none"/>
              </w:rPr>
            </w:pPr>
          </w:p>
        </w:tc>
        <w:tc>
          <w:tcPr>
            <w:tcW w:w="1239" w:type="dxa"/>
            <w:vAlign w:val="top"/>
          </w:tcPr>
          <w:p w14:paraId="7133518D">
            <w:pPr>
              <w:rPr>
                <w:rFonts w:ascii="Times New Roman" w:hAnsi="Times New Roman"/>
                <w:color w:val="auto"/>
                <w:sz w:val="21"/>
                <w:highlight w:val="none"/>
              </w:rPr>
            </w:pPr>
          </w:p>
        </w:tc>
        <w:tc>
          <w:tcPr>
            <w:tcW w:w="1439" w:type="dxa"/>
            <w:vAlign w:val="top"/>
          </w:tcPr>
          <w:p w14:paraId="3308454B">
            <w:pPr>
              <w:rPr>
                <w:rFonts w:ascii="Times New Roman" w:hAnsi="Times New Roman"/>
                <w:color w:val="auto"/>
                <w:sz w:val="21"/>
                <w:highlight w:val="none"/>
              </w:rPr>
            </w:pPr>
          </w:p>
        </w:tc>
        <w:tc>
          <w:tcPr>
            <w:tcW w:w="1439" w:type="dxa"/>
            <w:vAlign w:val="top"/>
          </w:tcPr>
          <w:p w14:paraId="56A9471D">
            <w:pPr>
              <w:rPr>
                <w:rFonts w:ascii="Times New Roman" w:hAnsi="Times New Roman"/>
                <w:color w:val="auto"/>
                <w:sz w:val="21"/>
                <w:highlight w:val="none"/>
              </w:rPr>
            </w:pPr>
          </w:p>
        </w:tc>
        <w:tc>
          <w:tcPr>
            <w:tcW w:w="842" w:type="dxa"/>
            <w:vAlign w:val="top"/>
          </w:tcPr>
          <w:p w14:paraId="126816BD">
            <w:pPr>
              <w:rPr>
                <w:rFonts w:ascii="Times New Roman" w:hAnsi="Times New Roman"/>
                <w:color w:val="auto"/>
                <w:sz w:val="21"/>
                <w:highlight w:val="none"/>
              </w:rPr>
            </w:pPr>
          </w:p>
        </w:tc>
        <w:tc>
          <w:tcPr>
            <w:tcW w:w="1017" w:type="dxa"/>
            <w:vAlign w:val="top"/>
          </w:tcPr>
          <w:p w14:paraId="0BEDEFCA">
            <w:pPr>
              <w:rPr>
                <w:rFonts w:ascii="Times New Roman" w:hAnsi="Times New Roman"/>
                <w:color w:val="auto"/>
                <w:sz w:val="21"/>
                <w:highlight w:val="none"/>
              </w:rPr>
            </w:pPr>
          </w:p>
        </w:tc>
        <w:tc>
          <w:tcPr>
            <w:tcW w:w="1731" w:type="dxa"/>
            <w:vAlign w:val="top"/>
          </w:tcPr>
          <w:p w14:paraId="2004B432">
            <w:pPr>
              <w:rPr>
                <w:rFonts w:ascii="Times New Roman" w:hAnsi="Times New Roman"/>
                <w:color w:val="auto"/>
                <w:sz w:val="21"/>
                <w:highlight w:val="none"/>
              </w:rPr>
            </w:pPr>
          </w:p>
        </w:tc>
      </w:tr>
      <w:tr w14:paraId="55B6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13" w:type="dxa"/>
            <w:vAlign w:val="top"/>
          </w:tcPr>
          <w:p w14:paraId="7361E343">
            <w:pPr>
              <w:rPr>
                <w:rFonts w:ascii="Times New Roman" w:hAnsi="Times New Roman"/>
                <w:color w:val="auto"/>
                <w:sz w:val="21"/>
                <w:highlight w:val="none"/>
              </w:rPr>
            </w:pPr>
          </w:p>
        </w:tc>
        <w:tc>
          <w:tcPr>
            <w:tcW w:w="1927" w:type="dxa"/>
            <w:vAlign w:val="top"/>
          </w:tcPr>
          <w:p w14:paraId="53C3FC77">
            <w:pPr>
              <w:rPr>
                <w:rFonts w:ascii="Times New Roman" w:hAnsi="Times New Roman"/>
                <w:color w:val="auto"/>
                <w:sz w:val="21"/>
                <w:highlight w:val="none"/>
              </w:rPr>
            </w:pPr>
          </w:p>
        </w:tc>
        <w:tc>
          <w:tcPr>
            <w:tcW w:w="1379" w:type="dxa"/>
            <w:vAlign w:val="top"/>
          </w:tcPr>
          <w:p w14:paraId="1ACA8B15">
            <w:pPr>
              <w:rPr>
                <w:rFonts w:ascii="Times New Roman" w:hAnsi="Times New Roman"/>
                <w:color w:val="auto"/>
                <w:sz w:val="21"/>
                <w:highlight w:val="none"/>
              </w:rPr>
            </w:pPr>
          </w:p>
        </w:tc>
        <w:tc>
          <w:tcPr>
            <w:tcW w:w="1350" w:type="dxa"/>
            <w:vAlign w:val="top"/>
          </w:tcPr>
          <w:p w14:paraId="27213F8C">
            <w:pPr>
              <w:rPr>
                <w:rFonts w:ascii="Times New Roman" w:hAnsi="Times New Roman"/>
                <w:color w:val="auto"/>
                <w:sz w:val="21"/>
                <w:highlight w:val="none"/>
              </w:rPr>
            </w:pPr>
          </w:p>
        </w:tc>
        <w:tc>
          <w:tcPr>
            <w:tcW w:w="1670" w:type="dxa"/>
            <w:vAlign w:val="top"/>
          </w:tcPr>
          <w:p w14:paraId="0C3F06D8">
            <w:pPr>
              <w:rPr>
                <w:rFonts w:ascii="Times New Roman" w:hAnsi="Times New Roman"/>
                <w:color w:val="auto"/>
                <w:sz w:val="21"/>
                <w:highlight w:val="none"/>
              </w:rPr>
            </w:pPr>
          </w:p>
        </w:tc>
        <w:tc>
          <w:tcPr>
            <w:tcW w:w="1239" w:type="dxa"/>
            <w:vAlign w:val="top"/>
          </w:tcPr>
          <w:p w14:paraId="4909427F">
            <w:pPr>
              <w:rPr>
                <w:rFonts w:ascii="Times New Roman" w:hAnsi="Times New Roman"/>
                <w:color w:val="auto"/>
                <w:sz w:val="21"/>
                <w:highlight w:val="none"/>
              </w:rPr>
            </w:pPr>
          </w:p>
        </w:tc>
        <w:tc>
          <w:tcPr>
            <w:tcW w:w="1439" w:type="dxa"/>
            <w:vAlign w:val="top"/>
          </w:tcPr>
          <w:p w14:paraId="61FB9608">
            <w:pPr>
              <w:rPr>
                <w:rFonts w:ascii="Times New Roman" w:hAnsi="Times New Roman"/>
                <w:color w:val="auto"/>
                <w:sz w:val="21"/>
                <w:highlight w:val="none"/>
              </w:rPr>
            </w:pPr>
          </w:p>
        </w:tc>
        <w:tc>
          <w:tcPr>
            <w:tcW w:w="1439" w:type="dxa"/>
            <w:vAlign w:val="top"/>
          </w:tcPr>
          <w:p w14:paraId="342BC40E">
            <w:pPr>
              <w:rPr>
                <w:rFonts w:ascii="Times New Roman" w:hAnsi="Times New Roman"/>
                <w:color w:val="auto"/>
                <w:sz w:val="21"/>
                <w:highlight w:val="none"/>
              </w:rPr>
            </w:pPr>
          </w:p>
        </w:tc>
        <w:tc>
          <w:tcPr>
            <w:tcW w:w="842" w:type="dxa"/>
            <w:vAlign w:val="top"/>
          </w:tcPr>
          <w:p w14:paraId="395F906B">
            <w:pPr>
              <w:rPr>
                <w:rFonts w:ascii="Times New Roman" w:hAnsi="Times New Roman"/>
                <w:color w:val="auto"/>
                <w:sz w:val="21"/>
                <w:highlight w:val="none"/>
              </w:rPr>
            </w:pPr>
          </w:p>
        </w:tc>
        <w:tc>
          <w:tcPr>
            <w:tcW w:w="1017" w:type="dxa"/>
            <w:vAlign w:val="top"/>
          </w:tcPr>
          <w:p w14:paraId="04807E49">
            <w:pPr>
              <w:rPr>
                <w:rFonts w:ascii="Times New Roman" w:hAnsi="Times New Roman"/>
                <w:color w:val="auto"/>
                <w:sz w:val="21"/>
                <w:highlight w:val="none"/>
              </w:rPr>
            </w:pPr>
          </w:p>
        </w:tc>
        <w:tc>
          <w:tcPr>
            <w:tcW w:w="1731" w:type="dxa"/>
            <w:vAlign w:val="top"/>
          </w:tcPr>
          <w:p w14:paraId="1C9A6D00">
            <w:pPr>
              <w:rPr>
                <w:rFonts w:ascii="Times New Roman" w:hAnsi="Times New Roman"/>
                <w:color w:val="auto"/>
                <w:sz w:val="21"/>
                <w:highlight w:val="none"/>
              </w:rPr>
            </w:pPr>
          </w:p>
        </w:tc>
      </w:tr>
    </w:tbl>
    <w:p w14:paraId="72063D08">
      <w:pPr>
        <w:pStyle w:val="3"/>
        <w:keepNext w:val="0"/>
        <w:keepLines w:val="0"/>
        <w:pageBreakBefore w:val="0"/>
        <w:widowControl w:val="0"/>
        <w:kinsoku/>
        <w:wordWrap/>
        <w:overflowPunct/>
        <w:topLinePunct w:val="0"/>
        <w:autoSpaceDE/>
        <w:autoSpaceDN/>
        <w:bidi w:val="0"/>
        <w:adjustRightInd w:val="0"/>
        <w:snapToGrid w:val="0"/>
        <w:spacing w:after="0" w:line="560" w:lineRule="exact"/>
        <w:ind w:right="0"/>
        <w:jc w:val="left"/>
        <w:textAlignment w:val="baseline"/>
        <w:rPr>
          <w:rFonts w:hint="eastAsia" w:ascii="Times New Roman" w:hAnsi="Times New Roman" w:eastAsia="黑体" w:cs="黑体"/>
          <w:color w:val="auto"/>
          <w:spacing w:val="-2"/>
          <w:sz w:val="32"/>
          <w:szCs w:val="32"/>
          <w:highlight w:val="none"/>
        </w:rPr>
      </w:pPr>
      <w:r>
        <w:rPr>
          <w:rFonts w:hint="eastAsia" w:ascii="Times New Roman" w:hAnsi="Times New Roman" w:eastAsia="黑体" w:cs="黑体"/>
          <w:color w:val="auto"/>
          <w:spacing w:val="-2"/>
          <w:sz w:val="32"/>
          <w:szCs w:val="32"/>
          <w:highlight w:val="none"/>
        </w:rPr>
        <w:t>（三）近三年代表性成果（重大理论突破或重大成果应用不超过5项，每项简介限200字）</w:t>
      </w:r>
    </w:p>
    <w:tbl>
      <w:tblPr>
        <w:tblStyle w:val="56"/>
        <w:tblW w:w="139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418"/>
        <w:gridCol w:w="2409"/>
        <w:gridCol w:w="2834"/>
        <w:gridCol w:w="1841"/>
        <w:gridCol w:w="4317"/>
      </w:tblGrid>
      <w:tr w14:paraId="0897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134" w:type="dxa"/>
            <w:vAlign w:val="center"/>
          </w:tcPr>
          <w:p w14:paraId="29607B12">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序号</w:t>
            </w:r>
          </w:p>
        </w:tc>
        <w:tc>
          <w:tcPr>
            <w:tcW w:w="1418" w:type="dxa"/>
            <w:vAlign w:val="center"/>
          </w:tcPr>
          <w:p w14:paraId="5E92E2C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类型</w:t>
            </w:r>
          </w:p>
        </w:tc>
        <w:tc>
          <w:tcPr>
            <w:tcW w:w="2409" w:type="dxa"/>
            <w:vAlign w:val="center"/>
          </w:tcPr>
          <w:p w14:paraId="6800FE4D">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代表性成果名称</w:t>
            </w:r>
          </w:p>
        </w:tc>
        <w:tc>
          <w:tcPr>
            <w:tcW w:w="2834" w:type="dxa"/>
            <w:vAlign w:val="center"/>
          </w:tcPr>
          <w:p w14:paraId="5E1D334F">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完成人及排序</w:t>
            </w:r>
          </w:p>
        </w:tc>
        <w:tc>
          <w:tcPr>
            <w:tcW w:w="1841" w:type="dxa"/>
            <w:vAlign w:val="center"/>
          </w:tcPr>
          <w:p w14:paraId="5F9C3A09">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完成日期</w:t>
            </w:r>
          </w:p>
        </w:tc>
        <w:tc>
          <w:tcPr>
            <w:tcW w:w="4317" w:type="dxa"/>
            <w:vAlign w:val="center"/>
          </w:tcPr>
          <w:p w14:paraId="2D60C5D3">
            <w:pPr>
              <w:keepNext w:val="0"/>
              <w:keepLines w:val="0"/>
              <w:pageBreakBefore w:val="0"/>
              <w:widowControl w:val="0"/>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黑体" w:cs="黑体"/>
                <w:color w:val="auto"/>
                <w:spacing w:val="-4"/>
                <w:sz w:val="24"/>
                <w:szCs w:val="24"/>
                <w:highlight w:val="none"/>
              </w:rPr>
            </w:pPr>
            <w:r>
              <w:rPr>
                <w:rFonts w:hint="eastAsia" w:ascii="Times New Roman" w:hAnsi="Times New Roman" w:eastAsia="黑体" w:cs="黑体"/>
                <w:color w:val="auto"/>
                <w:spacing w:val="-4"/>
                <w:sz w:val="24"/>
                <w:szCs w:val="24"/>
                <w:highlight w:val="none"/>
              </w:rPr>
              <w:t>简介</w:t>
            </w:r>
          </w:p>
        </w:tc>
      </w:tr>
      <w:tr w14:paraId="11FA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34" w:type="dxa"/>
            <w:vAlign w:val="top"/>
          </w:tcPr>
          <w:p w14:paraId="722C1C42">
            <w:pPr>
              <w:rPr>
                <w:rFonts w:ascii="Times New Roman" w:hAnsi="Times New Roman"/>
                <w:color w:val="auto"/>
                <w:sz w:val="21"/>
                <w:highlight w:val="none"/>
              </w:rPr>
            </w:pPr>
          </w:p>
        </w:tc>
        <w:tc>
          <w:tcPr>
            <w:tcW w:w="1418" w:type="dxa"/>
            <w:vAlign w:val="top"/>
          </w:tcPr>
          <w:p w14:paraId="5CA74CE7">
            <w:pPr>
              <w:rPr>
                <w:rFonts w:ascii="Times New Roman" w:hAnsi="Times New Roman"/>
                <w:color w:val="auto"/>
                <w:sz w:val="21"/>
                <w:highlight w:val="none"/>
              </w:rPr>
            </w:pPr>
          </w:p>
        </w:tc>
        <w:tc>
          <w:tcPr>
            <w:tcW w:w="2409" w:type="dxa"/>
            <w:vAlign w:val="top"/>
          </w:tcPr>
          <w:p w14:paraId="4D5A1909">
            <w:pPr>
              <w:rPr>
                <w:rFonts w:ascii="Times New Roman" w:hAnsi="Times New Roman"/>
                <w:color w:val="auto"/>
                <w:sz w:val="21"/>
                <w:highlight w:val="none"/>
              </w:rPr>
            </w:pPr>
          </w:p>
        </w:tc>
        <w:tc>
          <w:tcPr>
            <w:tcW w:w="2834" w:type="dxa"/>
            <w:vAlign w:val="top"/>
          </w:tcPr>
          <w:p w14:paraId="1F0BDAB1">
            <w:pPr>
              <w:rPr>
                <w:rFonts w:ascii="Times New Roman" w:hAnsi="Times New Roman"/>
                <w:color w:val="auto"/>
                <w:sz w:val="21"/>
                <w:highlight w:val="none"/>
              </w:rPr>
            </w:pPr>
          </w:p>
        </w:tc>
        <w:tc>
          <w:tcPr>
            <w:tcW w:w="1841" w:type="dxa"/>
            <w:vAlign w:val="top"/>
          </w:tcPr>
          <w:p w14:paraId="5481059B">
            <w:pPr>
              <w:rPr>
                <w:rFonts w:ascii="Times New Roman" w:hAnsi="Times New Roman"/>
                <w:color w:val="auto"/>
                <w:sz w:val="21"/>
                <w:highlight w:val="none"/>
              </w:rPr>
            </w:pPr>
          </w:p>
        </w:tc>
        <w:tc>
          <w:tcPr>
            <w:tcW w:w="4317" w:type="dxa"/>
            <w:vAlign w:val="top"/>
          </w:tcPr>
          <w:p w14:paraId="4C9AD45D">
            <w:pPr>
              <w:rPr>
                <w:rFonts w:ascii="Times New Roman" w:hAnsi="Times New Roman"/>
                <w:color w:val="auto"/>
                <w:sz w:val="21"/>
                <w:highlight w:val="none"/>
              </w:rPr>
            </w:pPr>
          </w:p>
        </w:tc>
      </w:tr>
      <w:tr w14:paraId="0852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134" w:type="dxa"/>
            <w:vAlign w:val="top"/>
          </w:tcPr>
          <w:p w14:paraId="2E737E1E">
            <w:pPr>
              <w:rPr>
                <w:rFonts w:ascii="Times New Roman" w:hAnsi="Times New Roman"/>
                <w:color w:val="auto"/>
                <w:sz w:val="21"/>
                <w:highlight w:val="none"/>
              </w:rPr>
            </w:pPr>
          </w:p>
        </w:tc>
        <w:tc>
          <w:tcPr>
            <w:tcW w:w="1418" w:type="dxa"/>
            <w:vAlign w:val="top"/>
          </w:tcPr>
          <w:p w14:paraId="08CD4174">
            <w:pPr>
              <w:rPr>
                <w:rFonts w:ascii="Times New Roman" w:hAnsi="Times New Roman"/>
                <w:color w:val="auto"/>
                <w:sz w:val="21"/>
                <w:highlight w:val="none"/>
              </w:rPr>
            </w:pPr>
          </w:p>
        </w:tc>
        <w:tc>
          <w:tcPr>
            <w:tcW w:w="2409" w:type="dxa"/>
            <w:vAlign w:val="top"/>
          </w:tcPr>
          <w:p w14:paraId="5F32606F">
            <w:pPr>
              <w:rPr>
                <w:rFonts w:ascii="Times New Roman" w:hAnsi="Times New Roman"/>
                <w:color w:val="auto"/>
                <w:sz w:val="21"/>
                <w:highlight w:val="none"/>
              </w:rPr>
            </w:pPr>
          </w:p>
        </w:tc>
        <w:tc>
          <w:tcPr>
            <w:tcW w:w="2834" w:type="dxa"/>
            <w:vAlign w:val="top"/>
          </w:tcPr>
          <w:p w14:paraId="284ACEB7">
            <w:pPr>
              <w:rPr>
                <w:rFonts w:ascii="Times New Roman" w:hAnsi="Times New Roman"/>
                <w:color w:val="auto"/>
                <w:sz w:val="21"/>
                <w:highlight w:val="none"/>
              </w:rPr>
            </w:pPr>
          </w:p>
        </w:tc>
        <w:tc>
          <w:tcPr>
            <w:tcW w:w="1841" w:type="dxa"/>
            <w:vAlign w:val="top"/>
          </w:tcPr>
          <w:p w14:paraId="7815A35B">
            <w:pPr>
              <w:rPr>
                <w:rFonts w:ascii="Times New Roman" w:hAnsi="Times New Roman"/>
                <w:color w:val="auto"/>
                <w:sz w:val="21"/>
                <w:highlight w:val="none"/>
              </w:rPr>
            </w:pPr>
          </w:p>
        </w:tc>
        <w:tc>
          <w:tcPr>
            <w:tcW w:w="4317" w:type="dxa"/>
            <w:vAlign w:val="top"/>
          </w:tcPr>
          <w:p w14:paraId="3EADE99F">
            <w:pPr>
              <w:rPr>
                <w:rFonts w:ascii="Times New Roman" w:hAnsi="Times New Roman"/>
                <w:color w:val="auto"/>
                <w:sz w:val="21"/>
                <w:highlight w:val="none"/>
              </w:rPr>
            </w:pPr>
          </w:p>
        </w:tc>
      </w:tr>
    </w:tbl>
    <w:p w14:paraId="62EF59B3">
      <w:pPr>
        <w:snapToGrid w:val="0"/>
        <w:spacing w:after="0" w:line="560" w:lineRule="exact"/>
        <w:jc w:val="center"/>
        <w:outlineLvl w:val="0"/>
        <w:rPr>
          <w:rFonts w:ascii="Times New Roman" w:hAnsi="Times New Roman" w:eastAsia="方正小标宋简体" w:cs="方正小标宋简体"/>
          <w:color w:val="auto"/>
          <w:spacing w:val="-20"/>
          <w:sz w:val="44"/>
          <w:szCs w:val="44"/>
          <w:highlight w:val="none"/>
          <w:lang w:bidi="ar"/>
        </w:rPr>
      </w:pPr>
    </w:p>
    <w:p w14:paraId="23C468D6">
      <w:pPr>
        <w:snapToGrid/>
        <w:spacing w:after="0" w:line="240" w:lineRule="auto"/>
        <w:jc w:val="left"/>
        <w:outlineLvl w:val="9"/>
        <w:rPr>
          <w:rFonts w:ascii="Times New Roman" w:hAnsi="Times New Roman" w:eastAsia="方正小标宋简体" w:cs="方正小标宋简体"/>
          <w:color w:val="auto"/>
          <w:spacing w:val="-20"/>
          <w:sz w:val="44"/>
          <w:szCs w:val="44"/>
          <w:highlight w:val="none"/>
          <w:lang w:bidi="ar"/>
        </w:rPr>
        <w:sectPr>
          <w:footerReference r:id="rId9" w:type="default"/>
          <w:pgSz w:w="16838" w:h="11905" w:orient="landscape"/>
          <w:pgMar w:top="1587" w:right="2098"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14:paraId="719D0835">
      <w:pPr>
        <w:widowControl/>
        <w:adjustRightInd w:val="0"/>
        <w:snapToGrid w:val="0"/>
        <w:spacing w:after="156" w:afterLines="50" w:line="560" w:lineRule="exact"/>
        <w:jc w:val="both"/>
        <w:rPr>
          <w:rFonts w:ascii="Times New Roman" w:hAnsi="Times New Roman"/>
          <w:color w:val="auto"/>
          <w:highlight w:val="none"/>
          <w:lang w:val="en-US" w:eastAsia="zh-CN"/>
        </w:rPr>
      </w:pPr>
      <w:r>
        <w:rPr>
          <w:rFonts w:hint="eastAsia" w:ascii="Times New Roman" w:hAnsi="Times New Roman" w:eastAsia="黑体" w:cs="黑体"/>
          <w:color w:val="auto"/>
          <w:spacing w:val="-20"/>
          <w:sz w:val="32"/>
          <w:szCs w:val="32"/>
          <w:highlight w:val="none"/>
          <w:lang w:bidi="ar"/>
        </w:rPr>
        <w:t>附</w:t>
      </w:r>
      <w:r>
        <w:rPr>
          <w:rFonts w:hint="eastAsia" w:ascii="Times New Roman" w:hAnsi="Times New Roman" w:eastAsia="黑体" w:cs="黑体"/>
          <w:color w:val="auto"/>
          <w:spacing w:val="-20"/>
          <w:sz w:val="32"/>
          <w:szCs w:val="32"/>
          <w:highlight w:val="none"/>
          <w:lang w:val="en-US" w:eastAsia="zh-CN" w:bidi="ar"/>
        </w:rPr>
        <w:t>3</w:t>
      </w:r>
    </w:p>
    <w:p w14:paraId="57CF699E">
      <w:pPr>
        <w:snapToGrid w:val="0"/>
        <w:spacing w:after="0" w:line="560" w:lineRule="exact"/>
        <w:jc w:val="center"/>
        <w:outlineLvl w:val="0"/>
        <w:rPr>
          <w:rFonts w:ascii="Times New Roman" w:hAnsi="Times New Roman" w:eastAsia="方正小标宋简体" w:cs="方正小标宋简体"/>
          <w:color w:val="auto"/>
          <w:spacing w:val="-20"/>
          <w:sz w:val="44"/>
          <w:szCs w:val="44"/>
          <w:highlight w:val="none"/>
          <w:lang w:bidi="ar"/>
        </w:rPr>
      </w:pPr>
      <w:r>
        <w:rPr>
          <w:rFonts w:hint="eastAsia" w:ascii="Times New Roman" w:hAnsi="Times New Roman" w:eastAsia="方正小标宋简体" w:cs="方正小标宋简体"/>
          <w:color w:val="auto"/>
          <w:spacing w:val="-20"/>
          <w:sz w:val="44"/>
          <w:szCs w:val="44"/>
          <w:highlight w:val="none"/>
          <w:lang w:eastAsia="zh-CN" w:bidi="ar"/>
        </w:rPr>
        <w:t>全市重点实验室</w:t>
      </w:r>
      <w:r>
        <w:rPr>
          <w:rFonts w:ascii="Times New Roman" w:hAnsi="Times New Roman" w:eastAsia="方正小标宋简体" w:cs="方正小标宋简体"/>
          <w:color w:val="auto"/>
          <w:spacing w:val="-20"/>
          <w:sz w:val="44"/>
          <w:szCs w:val="44"/>
          <w:highlight w:val="none"/>
          <w:lang w:bidi="ar"/>
        </w:rPr>
        <w:t>绩效评价指标体系</w:t>
      </w:r>
    </w:p>
    <w:p w14:paraId="6E217A24">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outlineLvl w:val="0"/>
        <w:rPr>
          <w:rFonts w:hint="default" w:ascii="Times New Roman" w:hAnsi="Times New Roman" w:eastAsia="黑体" w:cs="黑体"/>
          <w:color w:val="auto"/>
          <w:spacing w:val="-20"/>
          <w:sz w:val="32"/>
          <w:szCs w:val="32"/>
          <w:highlight w:val="none"/>
          <w:lang w:bidi="ar"/>
        </w:rPr>
      </w:pPr>
      <w:r>
        <w:rPr>
          <w:rFonts w:hint="eastAsia" w:ascii="Times New Roman" w:hAnsi="Times New Roman" w:eastAsia="黑体" w:cs="黑体"/>
          <w:color w:val="auto"/>
          <w:spacing w:val="-20"/>
          <w:sz w:val="32"/>
          <w:szCs w:val="32"/>
          <w:highlight w:val="none"/>
          <w:lang w:bidi="ar"/>
        </w:rPr>
        <w:t>(</w:t>
      </w:r>
      <w:r>
        <w:rPr>
          <w:rFonts w:hint="default" w:ascii="Times New Roman" w:hAnsi="Times New Roman" w:eastAsia="黑体" w:cs="黑体"/>
          <w:color w:val="auto"/>
          <w:spacing w:val="-20"/>
          <w:sz w:val="32"/>
          <w:szCs w:val="32"/>
          <w:highlight w:val="none"/>
          <w:lang w:bidi="ar"/>
        </w:rPr>
        <w:t>支撑</w:t>
      </w:r>
      <w:r>
        <w:rPr>
          <w:rFonts w:hint="eastAsia" w:ascii="Times New Roman" w:hAnsi="Times New Roman" w:eastAsia="黑体" w:cs="黑体"/>
          <w:color w:val="auto"/>
          <w:spacing w:val="-20"/>
          <w:sz w:val="32"/>
          <w:szCs w:val="32"/>
          <w:highlight w:val="none"/>
          <w:lang w:eastAsia="zh-CN" w:bidi="ar"/>
        </w:rPr>
        <w:t>学科</w:t>
      </w:r>
      <w:r>
        <w:rPr>
          <w:rFonts w:hint="default" w:ascii="Times New Roman" w:hAnsi="Times New Roman" w:eastAsia="黑体" w:cs="黑体"/>
          <w:color w:val="auto"/>
          <w:spacing w:val="-20"/>
          <w:sz w:val="32"/>
          <w:szCs w:val="32"/>
          <w:highlight w:val="none"/>
          <w:lang w:eastAsia="zh-CN" w:bidi="ar"/>
        </w:rPr>
        <w:t>发展）</w:t>
      </w:r>
    </w:p>
    <w:tbl>
      <w:tblPr>
        <w:tblStyle w:val="22"/>
        <w:tblW w:w="90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20"/>
        <w:gridCol w:w="1562"/>
        <w:gridCol w:w="6195"/>
      </w:tblGrid>
      <w:tr w14:paraId="261C6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9" w:hRule="atLeast"/>
          <w:jc w:val="center"/>
        </w:trPr>
        <w:tc>
          <w:tcPr>
            <w:tcW w:w="13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A0A14">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kern w:val="0"/>
                <w:sz w:val="24"/>
                <w:highlight w:val="none"/>
                <w:lang w:bidi="ar"/>
              </w:rPr>
            </w:pPr>
            <w:r>
              <w:rPr>
                <w:rFonts w:hint="eastAsia" w:ascii="Times New Roman" w:hAnsi="Times New Roman" w:eastAsia="黑体" w:cs="黑体"/>
                <w:b/>
                <w:bCs/>
                <w:color w:val="auto"/>
                <w:kern w:val="0"/>
                <w:sz w:val="24"/>
                <w:highlight w:val="none"/>
                <w:lang w:bidi="ar"/>
              </w:rPr>
              <w:t>一级指标</w:t>
            </w: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F8C68">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kern w:val="0"/>
                <w:sz w:val="24"/>
                <w:highlight w:val="none"/>
                <w:lang w:bidi="ar"/>
              </w:rPr>
            </w:pPr>
            <w:r>
              <w:rPr>
                <w:rFonts w:hint="eastAsia" w:ascii="Times New Roman" w:hAnsi="Times New Roman" w:eastAsia="黑体" w:cs="黑体"/>
                <w:b/>
                <w:bCs/>
                <w:color w:val="auto"/>
                <w:kern w:val="0"/>
                <w:sz w:val="24"/>
                <w:highlight w:val="none"/>
                <w:lang w:bidi="ar"/>
              </w:rPr>
              <w:t>二级指标</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0B610">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kern w:val="0"/>
                <w:sz w:val="24"/>
                <w:highlight w:val="none"/>
                <w:lang w:bidi="ar"/>
              </w:rPr>
            </w:pPr>
            <w:r>
              <w:rPr>
                <w:rFonts w:hint="eastAsia" w:ascii="Times New Roman" w:hAnsi="Times New Roman" w:eastAsia="黑体" w:cs="黑体"/>
                <w:b/>
                <w:bCs/>
                <w:color w:val="auto"/>
                <w:kern w:val="0"/>
                <w:sz w:val="24"/>
                <w:highlight w:val="none"/>
                <w:lang w:bidi="ar"/>
              </w:rPr>
              <w:t>评价标准</w:t>
            </w:r>
          </w:p>
        </w:tc>
      </w:tr>
      <w:tr w14:paraId="3DD76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1" w:hRule="atLeast"/>
          <w:jc w:val="center"/>
        </w:trPr>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A2371D">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default" w:ascii="Times New Roman" w:hAnsi="Times New Roman" w:eastAsia="仿宋_GB2312" w:cs="仿宋_GB2312"/>
                <w:color w:val="auto"/>
                <w:kern w:val="0"/>
                <w:sz w:val="24"/>
                <w:highlight w:val="none"/>
                <w:lang w:bidi="ar"/>
              </w:rPr>
              <w:t>建设质量</w:t>
            </w:r>
          </w:p>
        </w:tc>
        <w:tc>
          <w:tcPr>
            <w:tcW w:w="15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132DE7">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科研投入</w:t>
            </w:r>
          </w:p>
          <w:p w14:paraId="4827FA54">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20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89EE8">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eastAsia="zh-CN" w:bidi="ar"/>
              </w:rPr>
              <w:t>当年</w:t>
            </w:r>
            <w:r>
              <w:rPr>
                <w:rFonts w:hint="default" w:ascii="Times New Roman" w:hAnsi="Times New Roman" w:eastAsia="仿宋_GB2312" w:cs="仿宋_GB2312"/>
                <w:color w:val="auto"/>
                <w:kern w:val="0"/>
                <w:sz w:val="24"/>
                <w:highlight w:val="none"/>
                <w:lang w:bidi="ar"/>
              </w:rPr>
              <w:t>实验室科研经费投入达到</w:t>
            </w:r>
            <w:r>
              <w:rPr>
                <w:rFonts w:hint="eastAsia" w:ascii="Times New Roman" w:hAnsi="Times New Roman" w:eastAsia="仿宋_GB2312" w:cs="仿宋_GB2312"/>
                <w:color w:val="auto"/>
                <w:kern w:val="0"/>
                <w:sz w:val="24"/>
                <w:highlight w:val="none"/>
                <w:lang w:val="en-US" w:eastAsia="zh-CN" w:bidi="ar"/>
              </w:rPr>
              <w:t>3</w:t>
            </w:r>
            <w:r>
              <w:rPr>
                <w:rFonts w:hint="default" w:ascii="Times New Roman" w:hAnsi="Times New Roman" w:eastAsia="仿宋_GB2312" w:cs="仿宋_GB2312"/>
                <w:color w:val="auto"/>
                <w:kern w:val="0"/>
                <w:sz w:val="24"/>
                <w:highlight w:val="none"/>
                <w:lang w:bidi="ar"/>
              </w:rPr>
              <w:t>00万元（含）得8分</w:t>
            </w: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未达到不得分，</w:t>
            </w:r>
            <w:r>
              <w:rPr>
                <w:rFonts w:hint="eastAsia" w:ascii="Times New Roman" w:hAnsi="Times New Roman" w:eastAsia="仿宋_GB2312" w:cs="仿宋_GB2312"/>
                <w:color w:val="auto"/>
                <w:kern w:val="0"/>
                <w:sz w:val="24"/>
                <w:highlight w:val="none"/>
                <w:lang w:eastAsia="zh-CN" w:bidi="ar"/>
              </w:rPr>
              <w:t>高于</w:t>
            </w:r>
            <w:r>
              <w:rPr>
                <w:rFonts w:hint="eastAsia" w:ascii="Times New Roman" w:hAnsi="Times New Roman" w:eastAsia="仿宋_GB2312" w:cs="仿宋_GB2312"/>
                <w:color w:val="auto"/>
                <w:kern w:val="0"/>
                <w:sz w:val="24"/>
                <w:highlight w:val="none"/>
                <w:lang w:val="en-US" w:eastAsia="zh-CN" w:bidi="ar"/>
              </w:rPr>
              <w:t>500万</w:t>
            </w:r>
            <w:r>
              <w:rPr>
                <w:rFonts w:hint="default" w:ascii="Times New Roman" w:hAnsi="Times New Roman" w:eastAsia="仿宋_GB2312" w:cs="仿宋_GB2312"/>
                <w:color w:val="auto"/>
                <w:kern w:val="0"/>
                <w:sz w:val="24"/>
                <w:highlight w:val="none"/>
                <w:lang w:bidi="ar"/>
              </w:rPr>
              <w:t>（含）</w:t>
            </w:r>
            <w:r>
              <w:rPr>
                <w:rFonts w:hint="eastAsia" w:ascii="Times New Roman" w:hAnsi="Times New Roman" w:eastAsia="仿宋_GB2312" w:cs="仿宋_GB2312"/>
                <w:color w:val="auto"/>
                <w:kern w:val="0"/>
                <w:sz w:val="24"/>
                <w:highlight w:val="none"/>
                <w:lang w:val="en-US" w:eastAsia="zh-CN" w:bidi="ar"/>
              </w:rPr>
              <w:t>得</w:t>
            </w:r>
            <w:r>
              <w:rPr>
                <w:rFonts w:hint="default" w:ascii="Times New Roman" w:hAnsi="Times New Roman" w:eastAsia="仿宋_GB2312" w:cs="仿宋_GB2312"/>
                <w:color w:val="auto"/>
                <w:kern w:val="0"/>
                <w:sz w:val="24"/>
                <w:highlight w:val="none"/>
                <w:lang w:eastAsia="zh-CN" w:bidi="ar"/>
              </w:rPr>
              <w:t>10分。</w:t>
            </w:r>
          </w:p>
          <w:p w14:paraId="15B4C948">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eastAsia="zh-CN" w:bidi="ar"/>
              </w:rPr>
              <w:t>当年</w:t>
            </w:r>
            <w:r>
              <w:rPr>
                <w:rFonts w:hint="default" w:ascii="Times New Roman" w:hAnsi="Times New Roman" w:eastAsia="仿宋_GB2312" w:cs="仿宋_GB2312"/>
                <w:color w:val="auto"/>
                <w:kern w:val="0"/>
                <w:sz w:val="24"/>
                <w:highlight w:val="none"/>
                <w:lang w:bidi="ar"/>
              </w:rPr>
              <w:t>实验室科研经费投入低于500万的，当年度科研经费投入较上年度增幅超过30%（含）得10分，15%（含）-30%得7分，低于15%得4分，增幅为负的不得分。</w:t>
            </w:r>
          </w:p>
          <w:p w14:paraId="4FDC92E7">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eastAsia="zh-CN" w:bidi="ar"/>
              </w:rPr>
              <w:t>当年</w:t>
            </w:r>
            <w:r>
              <w:rPr>
                <w:rFonts w:hint="default" w:ascii="Times New Roman" w:hAnsi="Times New Roman" w:eastAsia="仿宋_GB2312" w:cs="仿宋_GB2312"/>
                <w:color w:val="auto"/>
                <w:kern w:val="0"/>
                <w:sz w:val="24"/>
                <w:highlight w:val="none"/>
                <w:lang w:bidi="ar"/>
              </w:rPr>
              <w:t>实验室科研经费投入高于500万（含）的，当年度科研经费投入较上年度增幅超过20%（含）得10分，10%（含）-20%得7分，低于10%得4分，增幅为负的不得分。</w:t>
            </w:r>
          </w:p>
        </w:tc>
      </w:tr>
      <w:tr w14:paraId="5979E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jc w:val="center"/>
        </w:trPr>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3D2E1C">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p>
        </w:tc>
        <w:tc>
          <w:tcPr>
            <w:tcW w:w="15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78D4F8">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人才引培</w:t>
            </w:r>
          </w:p>
          <w:p w14:paraId="37C4A6D4">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(1</w:t>
            </w:r>
            <w:r>
              <w:rPr>
                <w:rFonts w:hint="eastAsia" w:ascii="Times New Roman" w:hAnsi="Times New Roman" w:eastAsia="仿宋_GB2312" w:cs="仿宋_GB2312"/>
                <w:color w:val="auto"/>
                <w:kern w:val="0"/>
                <w:sz w:val="24"/>
                <w:highlight w:val="none"/>
                <w:lang w:val="en-US" w:eastAsia="zh-CN" w:bidi="ar"/>
              </w:rPr>
              <w:t>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442FD3">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当年每新引进或培育1名</w:t>
            </w:r>
            <w:r>
              <w:rPr>
                <w:rFonts w:hint="eastAsia" w:ascii="Times New Roman" w:hAnsi="Times New Roman" w:eastAsia="仿宋_GB2312" w:cs="仿宋_GB2312"/>
                <w:color w:val="auto"/>
                <w:kern w:val="0"/>
                <w:sz w:val="24"/>
                <w:highlight w:val="none"/>
                <w:lang w:bidi="ar"/>
              </w:rPr>
              <w:t>达到</w:t>
            </w:r>
            <w:r>
              <w:rPr>
                <w:rFonts w:hint="eastAsia" w:ascii="Times New Roman" w:hAnsi="Times New Roman" w:eastAsia="仿宋_GB2312" w:cs="仿宋_GB2312"/>
                <w:color w:val="auto"/>
                <w:kern w:val="0"/>
                <w:sz w:val="24"/>
                <w:highlight w:val="none"/>
                <w:lang w:val="en-US" w:eastAsia="zh-CN" w:bidi="ar"/>
              </w:rPr>
              <w:t>B类</w:t>
            </w:r>
            <w:r>
              <w:rPr>
                <w:rFonts w:hint="default" w:ascii="Times New Roman" w:hAnsi="Times New Roman" w:eastAsia="仿宋_GB2312" w:cs="仿宋_GB2312"/>
                <w:color w:val="auto"/>
                <w:kern w:val="0"/>
                <w:sz w:val="24"/>
                <w:highlight w:val="none"/>
                <w:lang w:eastAsia="zh-CN" w:bidi="ar"/>
              </w:rPr>
              <w:t>及</w:t>
            </w:r>
            <w:r>
              <w:rPr>
                <w:rFonts w:hint="eastAsia" w:ascii="Times New Roman" w:hAnsi="Times New Roman" w:eastAsia="仿宋_GB2312" w:cs="仿宋_GB2312"/>
                <w:color w:val="auto"/>
                <w:kern w:val="0"/>
                <w:sz w:val="24"/>
                <w:highlight w:val="none"/>
                <w:lang w:val="en-US" w:eastAsia="zh-CN" w:bidi="ar"/>
              </w:rPr>
              <w:t>以上</w:t>
            </w:r>
            <w:r>
              <w:rPr>
                <w:rFonts w:hint="eastAsia" w:ascii="Times New Roman" w:hAnsi="Times New Roman" w:eastAsia="仿宋_GB2312" w:cs="仿宋_GB2312"/>
                <w:color w:val="auto"/>
                <w:kern w:val="0"/>
                <w:sz w:val="24"/>
                <w:highlight w:val="none"/>
                <w:lang w:bidi="ar"/>
              </w:rPr>
              <w:t>、C、D、E</w:t>
            </w:r>
            <w:r>
              <w:rPr>
                <w:rFonts w:hint="default" w:ascii="Times New Roman" w:hAnsi="Times New Roman" w:eastAsia="仿宋_GB2312" w:cs="仿宋_GB2312"/>
                <w:color w:val="auto"/>
                <w:kern w:val="0"/>
                <w:sz w:val="24"/>
                <w:highlight w:val="none"/>
                <w:lang w:bidi="ar"/>
              </w:rPr>
              <w:t>类人才</w:t>
            </w:r>
            <w:r>
              <w:rPr>
                <w:rFonts w:hint="eastAsia" w:ascii="Times New Roman" w:hAnsi="Times New Roman" w:eastAsia="仿宋_GB2312" w:cs="仿宋_GB2312"/>
                <w:color w:val="auto"/>
                <w:kern w:val="0"/>
                <w:sz w:val="24"/>
                <w:highlight w:val="none"/>
                <w:lang w:bidi="ar"/>
              </w:rPr>
              <w:t>条件的人员，分别</w:t>
            </w:r>
            <w:r>
              <w:rPr>
                <w:rFonts w:hint="default" w:ascii="Times New Roman" w:hAnsi="Times New Roman" w:eastAsia="仿宋_GB2312" w:cs="仿宋_GB2312"/>
                <w:color w:val="auto"/>
                <w:kern w:val="0"/>
                <w:sz w:val="24"/>
                <w:highlight w:val="none"/>
                <w:lang w:bidi="ar"/>
              </w:rPr>
              <w:t>得</w:t>
            </w:r>
            <w:r>
              <w:rPr>
                <w:rFonts w:hint="eastAsia" w:ascii="Times New Roman" w:hAnsi="Times New Roman" w:eastAsia="仿宋_GB2312" w:cs="仿宋_GB2312"/>
                <w:color w:val="auto"/>
                <w:kern w:val="0"/>
                <w:sz w:val="24"/>
                <w:highlight w:val="none"/>
                <w:lang w:bidi="ar"/>
              </w:rPr>
              <w:t>满分、8分、4分、</w:t>
            </w:r>
            <w:r>
              <w:rPr>
                <w:rFonts w:hint="default" w:ascii="Times New Roman" w:hAnsi="Times New Roman" w:eastAsia="仿宋_GB2312" w:cs="仿宋_GB2312"/>
                <w:color w:val="auto"/>
                <w:kern w:val="0"/>
                <w:sz w:val="24"/>
                <w:highlight w:val="none"/>
                <w:lang w:bidi="ar"/>
              </w:rPr>
              <w:t>2分。E类人才最多得6分、D类人才最多得8分；当年度未引进省级人才的，该项最多得9分。</w:t>
            </w:r>
          </w:p>
        </w:tc>
      </w:tr>
      <w:tr w14:paraId="045B9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20" w:type="dxa"/>
            <w:vMerge w:val="restart"/>
            <w:tcBorders>
              <w:top w:val="single" w:color="000000" w:sz="8" w:space="0"/>
              <w:left w:val="single" w:color="000000" w:sz="8" w:space="0"/>
              <w:right w:val="single" w:color="000000" w:sz="8" w:space="0"/>
            </w:tcBorders>
            <w:shd w:val="clear" w:color="auto" w:fill="auto"/>
            <w:noWrap/>
            <w:vAlign w:val="center"/>
          </w:tcPr>
          <w:p w14:paraId="12890CB3">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建设绩效</w:t>
            </w: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8C5D8">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承担项目</w:t>
            </w:r>
          </w:p>
          <w:p w14:paraId="70BAB696">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20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C60B3">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当年实验室人员主持承担项目&lt;</w:t>
            </w:r>
            <w:r>
              <w:rPr>
                <w:rFonts w:hint="default" w:ascii="Times New Roman" w:hAnsi="Times New Roman" w:eastAsia="仿宋_GB2312" w:cs="仿宋_GB2312"/>
                <w:color w:val="auto"/>
                <w:kern w:val="0"/>
                <w:sz w:val="24"/>
                <w:highlight w:val="none"/>
                <w:lang w:bidi="ar"/>
              </w:rPr>
              <w:t>第一单位为实验室依托单位或共建单位</w:t>
            </w:r>
            <w:r>
              <w:rPr>
                <w:rFonts w:hint="eastAsia" w:ascii="Times New Roman" w:hAnsi="Times New Roman" w:eastAsia="仿宋_GB2312" w:cs="仿宋_GB2312"/>
                <w:color w:val="auto"/>
                <w:kern w:val="0"/>
                <w:sz w:val="24"/>
                <w:highlight w:val="none"/>
                <w:lang w:bidi="ar"/>
              </w:rPr>
              <w:t>&gt;，每主持1个重点研发计划项目</w:t>
            </w:r>
            <w:r>
              <w:rPr>
                <w:rFonts w:hint="default" w:ascii="Times New Roman" w:hAnsi="Times New Roman" w:eastAsia="仿宋_GB2312" w:cs="仿宋_GB2312"/>
                <w:color w:val="auto"/>
                <w:kern w:val="0"/>
                <w:sz w:val="24"/>
                <w:highlight w:val="none"/>
                <w:lang w:bidi="ar"/>
              </w:rPr>
              <w:t>（含子课题）</w:t>
            </w:r>
            <w:r>
              <w:rPr>
                <w:rFonts w:hint="eastAsia" w:ascii="Times New Roman" w:hAnsi="Times New Roman" w:eastAsia="仿宋_GB2312" w:cs="仿宋_GB2312"/>
                <w:color w:val="auto"/>
                <w:kern w:val="0"/>
                <w:sz w:val="24"/>
                <w:highlight w:val="none"/>
                <w:lang w:bidi="ar"/>
              </w:rPr>
              <w:t>、科技部重点专项得20分，国家自然基金项目得10分；每主持一个省部级重大攻关项目得15分，省自然基金项目得7分；每主持1个市厅级</w:t>
            </w:r>
            <w:r>
              <w:rPr>
                <w:rFonts w:hint="default" w:ascii="Times New Roman" w:hAnsi="Times New Roman" w:eastAsia="仿宋_GB2312" w:cs="仿宋_GB2312"/>
                <w:color w:val="auto"/>
                <w:kern w:val="0"/>
                <w:sz w:val="24"/>
                <w:highlight w:val="none"/>
                <w:lang w:bidi="ar"/>
              </w:rPr>
              <w:t>重大</w:t>
            </w:r>
            <w:r>
              <w:rPr>
                <w:rFonts w:hint="eastAsia" w:ascii="Times New Roman" w:hAnsi="Times New Roman" w:eastAsia="仿宋_GB2312" w:cs="仿宋_GB2312"/>
                <w:color w:val="auto"/>
                <w:kern w:val="0"/>
                <w:sz w:val="24"/>
                <w:highlight w:val="none"/>
                <w:lang w:bidi="ar"/>
              </w:rPr>
              <w:t>攻关项目得5分、基础研究类项目得3分。</w:t>
            </w:r>
          </w:p>
        </w:tc>
      </w:tr>
      <w:tr w14:paraId="560BD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3" w:hRule="atLeast"/>
          <w:jc w:val="center"/>
        </w:trPr>
        <w:tc>
          <w:tcPr>
            <w:tcW w:w="1320" w:type="dxa"/>
            <w:vMerge w:val="continue"/>
            <w:tcBorders>
              <w:left w:val="single" w:color="000000" w:sz="8" w:space="0"/>
              <w:right w:val="single" w:color="000000" w:sz="8" w:space="0"/>
            </w:tcBorders>
            <w:shd w:val="clear" w:color="auto" w:fill="auto"/>
            <w:noWrap/>
            <w:vAlign w:val="center"/>
          </w:tcPr>
          <w:p w14:paraId="1E9BACE4">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3AEB2">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论文</w:t>
            </w:r>
            <w:r>
              <w:rPr>
                <w:rFonts w:hint="eastAsia" w:ascii="Times New Roman" w:hAnsi="Times New Roman" w:eastAsia="仿宋_GB2312" w:cs="仿宋_GB2312"/>
                <w:color w:val="auto"/>
                <w:kern w:val="0"/>
                <w:sz w:val="24"/>
                <w:highlight w:val="none"/>
                <w:lang w:bidi="ar"/>
              </w:rPr>
              <w:t>专著</w:t>
            </w:r>
          </w:p>
          <w:p w14:paraId="4A2EF4E2">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15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3D1EF">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val="en-US" w:eastAsia="zh-CN" w:bidi="ar"/>
              </w:rPr>
            </w:pPr>
            <w:r>
              <w:rPr>
                <w:rFonts w:hint="eastAsia" w:ascii="Times New Roman" w:hAnsi="Times New Roman" w:eastAsia="仿宋_GB2312" w:cs="仿宋_GB2312"/>
                <w:color w:val="auto"/>
                <w:kern w:val="0"/>
                <w:sz w:val="24"/>
                <w:highlight w:val="none"/>
                <w:lang w:val="en-US" w:eastAsia="zh-CN" w:bidi="ar"/>
              </w:rPr>
              <w:t>实行代表作评价，强调成果的创新质量和贡献。当年在职人员作为排名第一或最后通讯作者的，</w:t>
            </w:r>
            <w:r>
              <w:rPr>
                <w:rFonts w:hint="eastAsia" w:ascii="Times New Roman" w:hAnsi="Times New Roman" w:eastAsia="仿宋_GB2312" w:cs="仿宋_GB2312"/>
                <w:color w:val="auto"/>
                <w:kern w:val="0"/>
                <w:sz w:val="24"/>
                <w:highlight w:val="none"/>
                <w:lang w:eastAsia="zh-CN" w:bidi="ar"/>
              </w:rPr>
              <w:t>在</w:t>
            </w:r>
            <w:r>
              <w:rPr>
                <w:rFonts w:hint="eastAsia" w:ascii="Times New Roman" w:hAnsi="Times New Roman" w:eastAsia="仿宋_GB2312" w:cs="仿宋_GB2312"/>
                <w:color w:val="auto"/>
                <w:kern w:val="0"/>
                <w:sz w:val="24"/>
                <w:highlight w:val="none"/>
                <w:lang w:bidi="ar"/>
              </w:rPr>
              <w:t>《Nature》、《Science》</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Cell</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等</w:t>
            </w:r>
            <w:r>
              <w:rPr>
                <w:rFonts w:hint="eastAsia" w:ascii="Times New Roman" w:hAnsi="Times New Roman" w:eastAsia="仿宋_GB2312" w:cs="仿宋_GB2312"/>
                <w:color w:val="auto"/>
                <w:kern w:val="0"/>
                <w:sz w:val="24"/>
                <w:highlight w:val="none"/>
                <w:lang w:bidi="ar"/>
              </w:rPr>
              <w:t>顶级期刊</w:t>
            </w:r>
            <w:r>
              <w:rPr>
                <w:rFonts w:hint="eastAsia" w:ascii="Times New Roman" w:hAnsi="Times New Roman" w:eastAsia="仿宋_GB2312" w:cs="仿宋_GB2312"/>
                <w:color w:val="auto"/>
                <w:kern w:val="0"/>
                <w:sz w:val="24"/>
                <w:highlight w:val="none"/>
                <w:lang w:eastAsia="zh-CN" w:bidi="ar"/>
              </w:rPr>
              <w:t>发表论文，每篇得</w:t>
            </w:r>
            <w:r>
              <w:rPr>
                <w:rFonts w:hint="default" w:ascii="Times New Roman" w:hAnsi="Times New Roman" w:eastAsia="仿宋_GB2312" w:cs="仿宋_GB2312"/>
                <w:color w:val="auto"/>
                <w:kern w:val="0"/>
                <w:sz w:val="24"/>
                <w:highlight w:val="none"/>
                <w:lang w:eastAsia="zh-CN" w:bidi="ar"/>
              </w:rPr>
              <w:t>15</w:t>
            </w:r>
            <w:r>
              <w:rPr>
                <w:rFonts w:hint="eastAsia" w:ascii="Times New Roman" w:hAnsi="Times New Roman" w:eastAsia="仿宋_GB2312" w:cs="仿宋_GB2312"/>
                <w:color w:val="auto"/>
                <w:kern w:val="0"/>
                <w:sz w:val="24"/>
                <w:highlight w:val="none"/>
                <w:lang w:eastAsia="zh-CN" w:bidi="ar"/>
              </w:rPr>
              <w:t>分；</w:t>
            </w:r>
            <w:r>
              <w:rPr>
                <w:rFonts w:hint="eastAsia" w:ascii="Times New Roman" w:hAnsi="Times New Roman" w:eastAsia="仿宋_GB2312" w:cs="仿宋_GB2312"/>
                <w:color w:val="auto"/>
                <w:kern w:val="0"/>
                <w:sz w:val="24"/>
                <w:highlight w:val="none"/>
                <w:lang w:val="en-US" w:eastAsia="zh-CN" w:bidi="ar"/>
              </w:rPr>
              <w:t>入选ESI高被引论文，每篇得5分；中科院一区每篇得3分；在职人员（作为主编）每出版1部专著得</w:t>
            </w:r>
            <w:r>
              <w:rPr>
                <w:rFonts w:hint="default" w:ascii="Times New Roman" w:hAnsi="Times New Roman" w:eastAsia="仿宋_GB2312" w:cs="仿宋_GB2312"/>
                <w:color w:val="auto"/>
                <w:kern w:val="0"/>
                <w:sz w:val="24"/>
                <w:highlight w:val="none"/>
                <w:lang w:eastAsia="zh-CN" w:bidi="ar"/>
              </w:rPr>
              <w:t>3</w:t>
            </w:r>
            <w:r>
              <w:rPr>
                <w:rFonts w:hint="eastAsia" w:ascii="Times New Roman" w:hAnsi="Times New Roman" w:eastAsia="仿宋_GB2312" w:cs="仿宋_GB2312"/>
                <w:color w:val="auto"/>
                <w:kern w:val="0"/>
                <w:sz w:val="24"/>
                <w:highlight w:val="none"/>
                <w:lang w:val="en-US" w:eastAsia="zh-CN" w:bidi="ar"/>
              </w:rPr>
              <w:t>分。</w:t>
            </w:r>
          </w:p>
          <w:p w14:paraId="6B852DCF">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val="en-US" w:eastAsia="zh-CN" w:bidi="ar"/>
              </w:rPr>
              <w:t>排名第二、三作者按50％、</w:t>
            </w:r>
            <w:r>
              <w:rPr>
                <w:rFonts w:hint="eastAsia" w:ascii="Times New Roman" w:hAnsi="Times New Roman" w:eastAsia="仿宋_GB2312" w:cs="仿宋_GB2312"/>
                <w:color w:val="auto"/>
                <w:kern w:val="0"/>
                <w:sz w:val="24"/>
                <w:highlight w:val="none"/>
                <w:lang w:bidi="ar"/>
              </w:rPr>
              <w:t>30％计分，论文、专著以收录、出版时间为准。</w:t>
            </w:r>
          </w:p>
        </w:tc>
      </w:tr>
      <w:tr w14:paraId="7D051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20" w:type="dxa"/>
            <w:vMerge w:val="continue"/>
            <w:tcBorders>
              <w:left w:val="single" w:color="000000" w:sz="8" w:space="0"/>
              <w:right w:val="single" w:color="000000" w:sz="8" w:space="0"/>
            </w:tcBorders>
            <w:shd w:val="clear" w:color="auto" w:fill="auto"/>
            <w:noWrap/>
            <w:vAlign w:val="center"/>
          </w:tcPr>
          <w:p w14:paraId="16B8594C">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69232">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eastAsia="zh-CN" w:bidi="ar"/>
              </w:rPr>
              <w:t>科研转化</w:t>
            </w:r>
          </w:p>
          <w:p w14:paraId="50462851">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1</w:t>
            </w:r>
            <w:r>
              <w:rPr>
                <w:rFonts w:hint="default" w:ascii="Times New Roman" w:hAnsi="Times New Roman" w:eastAsia="仿宋_GB2312" w:cs="仿宋_GB2312"/>
                <w:color w:val="auto"/>
                <w:kern w:val="0"/>
                <w:sz w:val="24"/>
                <w:highlight w:val="none"/>
                <w:lang w:eastAsia="zh-CN" w:bidi="ar"/>
              </w:rPr>
              <w:t>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B1E90">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bidi="ar"/>
              </w:rPr>
              <w:t>当年每获得1件发明专利授权</w:t>
            </w:r>
            <w:r>
              <w:rPr>
                <w:rFonts w:hint="default"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b w:val="0"/>
                <w:i w:val="0"/>
                <w:caps w:val="0"/>
                <w:color w:val="auto"/>
                <w:spacing w:val="0"/>
                <w:kern w:val="0"/>
                <w:sz w:val="24"/>
                <w:szCs w:val="24"/>
                <w:highlight w:val="none"/>
                <w:shd w:val="clear"/>
                <w:lang w:bidi="ar"/>
              </w:rPr>
              <w:t>集成电路布图</w:t>
            </w:r>
            <w:r>
              <w:rPr>
                <w:rFonts w:hint="eastAsia" w:ascii="Times New Roman" w:hAnsi="Times New Roman" w:eastAsia="仿宋_GB2312" w:cs="仿宋_GB2312"/>
                <w:color w:val="auto"/>
                <w:kern w:val="0"/>
                <w:sz w:val="24"/>
                <w:highlight w:val="none"/>
                <w:lang w:bidi="ar"/>
              </w:rPr>
              <w:t>得</w:t>
            </w:r>
            <w:r>
              <w:rPr>
                <w:rFonts w:hint="eastAsia" w:ascii="Times New Roman" w:hAnsi="Times New Roman" w:eastAsia="仿宋_GB2312" w:cs="仿宋_GB2312"/>
                <w:color w:val="auto"/>
                <w:kern w:val="0"/>
                <w:sz w:val="24"/>
                <w:highlight w:val="none"/>
                <w:lang w:val="en-US" w:eastAsia="zh-CN" w:bidi="ar"/>
              </w:rPr>
              <w:t>3</w:t>
            </w:r>
            <w:r>
              <w:rPr>
                <w:rFonts w:hint="eastAsia" w:ascii="Times New Roman" w:hAnsi="Times New Roman" w:eastAsia="仿宋_GB2312" w:cs="仿宋_GB2312"/>
                <w:color w:val="auto"/>
                <w:kern w:val="0"/>
                <w:sz w:val="24"/>
                <w:highlight w:val="none"/>
                <w:lang w:bidi="ar"/>
              </w:rPr>
              <w:t>分，近</w:t>
            </w:r>
            <w:r>
              <w:rPr>
                <w:rFonts w:hint="eastAsia" w:ascii="Times New Roman" w:hAnsi="Times New Roman" w:eastAsia="仿宋_GB2312" w:cs="仿宋_GB2312"/>
                <w:color w:val="auto"/>
                <w:kern w:val="0"/>
                <w:sz w:val="24"/>
                <w:highlight w:val="none"/>
                <w:lang w:eastAsia="zh-CN" w:bidi="ar"/>
              </w:rPr>
              <w:t>三</w:t>
            </w:r>
            <w:r>
              <w:rPr>
                <w:rFonts w:hint="eastAsia" w:ascii="Times New Roman" w:hAnsi="Times New Roman" w:eastAsia="仿宋_GB2312" w:cs="仿宋_GB2312"/>
                <w:color w:val="auto"/>
                <w:kern w:val="0"/>
                <w:sz w:val="24"/>
                <w:highlight w:val="none"/>
                <w:lang w:bidi="ar"/>
              </w:rPr>
              <w:t>年获得授权并</w:t>
            </w:r>
            <w:r>
              <w:rPr>
                <w:rFonts w:hint="eastAsia" w:ascii="Times New Roman" w:hAnsi="Times New Roman" w:eastAsia="仿宋_GB2312" w:cs="仿宋_GB2312"/>
                <w:color w:val="auto"/>
                <w:kern w:val="0"/>
                <w:sz w:val="24"/>
                <w:highlight w:val="none"/>
                <w:lang w:eastAsia="zh-CN" w:bidi="ar"/>
              </w:rPr>
              <w:t>在当年度</w:t>
            </w:r>
            <w:r>
              <w:rPr>
                <w:rFonts w:hint="eastAsia" w:ascii="Times New Roman" w:hAnsi="Times New Roman" w:eastAsia="仿宋_GB2312" w:cs="仿宋_GB2312"/>
                <w:color w:val="auto"/>
                <w:kern w:val="0"/>
                <w:sz w:val="24"/>
                <w:highlight w:val="none"/>
                <w:lang w:bidi="ar"/>
              </w:rPr>
              <w:t>转化或应用的发明专利（需提供转让合同或应用证明</w:t>
            </w:r>
            <w:r>
              <w:rPr>
                <w:rFonts w:hint="eastAsia" w:ascii="Times New Roman" w:hAnsi="Times New Roman" w:eastAsia="仿宋_GB2312" w:cs="仿宋_GB2312"/>
                <w:color w:val="auto"/>
                <w:kern w:val="0"/>
                <w:sz w:val="24"/>
                <w:highlight w:val="none"/>
                <w:lang w:eastAsia="zh-CN" w:bidi="ar"/>
              </w:rPr>
              <w:t>，且已在“全市重点实验室成果库”登记转化状态</w:t>
            </w: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eastAsia="zh-CN" w:bidi="ar"/>
              </w:rPr>
              <w:t>，每一项得</w:t>
            </w:r>
            <w:r>
              <w:rPr>
                <w:rFonts w:hint="eastAsia" w:ascii="Times New Roman" w:hAnsi="Times New Roman" w:eastAsia="仿宋_GB2312" w:cs="仿宋_GB2312"/>
                <w:color w:val="auto"/>
                <w:kern w:val="0"/>
                <w:sz w:val="24"/>
                <w:highlight w:val="none"/>
                <w:lang w:val="en-US" w:eastAsia="zh-CN" w:bidi="ar"/>
              </w:rPr>
              <w:t>5分；</w:t>
            </w:r>
            <w:r>
              <w:rPr>
                <w:rFonts w:hint="eastAsia" w:ascii="Times New Roman" w:hAnsi="Times New Roman" w:eastAsia="仿宋_GB2312" w:cs="仿宋_GB2312"/>
                <w:color w:val="auto"/>
                <w:kern w:val="0"/>
                <w:sz w:val="24"/>
                <w:highlight w:val="none"/>
                <w:lang w:bidi="ar"/>
              </w:rPr>
              <w:t>作为第一申请人每获得1项临床新药批文得</w:t>
            </w:r>
            <w:r>
              <w:rPr>
                <w:rFonts w:hint="eastAsia" w:ascii="Times New Roman" w:hAnsi="Times New Roman" w:eastAsia="仿宋_GB2312" w:cs="仿宋_GB2312"/>
                <w:color w:val="auto"/>
                <w:kern w:val="0"/>
                <w:sz w:val="24"/>
                <w:highlight w:val="none"/>
                <w:lang w:val="en-US" w:eastAsia="zh-CN" w:bidi="ar"/>
              </w:rPr>
              <w:t>7</w:t>
            </w:r>
            <w:r>
              <w:rPr>
                <w:rFonts w:hint="eastAsia" w:ascii="Times New Roman" w:hAnsi="Times New Roman" w:eastAsia="仿宋_GB2312" w:cs="仿宋_GB2312"/>
                <w:color w:val="auto"/>
                <w:kern w:val="0"/>
                <w:sz w:val="24"/>
                <w:highlight w:val="none"/>
                <w:lang w:bidi="ar"/>
              </w:rPr>
              <w:t>分</w:t>
            </w:r>
            <w:r>
              <w:rPr>
                <w:rFonts w:hint="default"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bidi="ar"/>
              </w:rPr>
              <w:t>每获得1</w:t>
            </w:r>
            <w:r>
              <w:rPr>
                <w:rFonts w:hint="eastAsia" w:ascii="Times New Roman" w:hAnsi="Times New Roman" w:eastAsia="仿宋_GB2312" w:cs="仿宋_GB2312"/>
                <w:color w:val="auto"/>
                <w:kern w:val="0"/>
                <w:sz w:val="24"/>
                <w:highlight w:val="none"/>
                <w:lang w:eastAsia="zh-CN" w:bidi="ar"/>
              </w:rPr>
              <w:t>项</w:t>
            </w:r>
            <w:r>
              <w:rPr>
                <w:rFonts w:hint="eastAsia" w:ascii="Times New Roman" w:hAnsi="Times New Roman" w:eastAsia="仿宋_GB2312" w:cs="仿宋_GB2312"/>
                <w:color w:val="auto"/>
                <w:kern w:val="0"/>
                <w:sz w:val="24"/>
                <w:highlight w:val="none"/>
                <w:lang w:bidi="ar"/>
              </w:rPr>
              <w:t>经审定（认定、登记）的农业新品种得3分</w:t>
            </w:r>
            <w:r>
              <w:rPr>
                <w:rFonts w:hint="default" w:ascii="Times New Roman" w:hAnsi="Times New Roman" w:eastAsia="仿宋_GB2312" w:cs="仿宋_GB2312"/>
                <w:color w:val="auto"/>
                <w:kern w:val="0"/>
                <w:sz w:val="24"/>
                <w:highlight w:val="none"/>
                <w:lang w:bidi="ar"/>
              </w:rPr>
              <w:t>；当年</w:t>
            </w:r>
            <w:r>
              <w:rPr>
                <w:rFonts w:hint="eastAsia" w:ascii="Times New Roman" w:hAnsi="Times New Roman" w:eastAsia="仿宋_GB2312" w:cs="仿宋_GB2312"/>
                <w:color w:val="auto"/>
                <w:kern w:val="0"/>
                <w:sz w:val="24"/>
                <w:highlight w:val="none"/>
                <w:lang w:eastAsia="zh-CN" w:bidi="ar"/>
              </w:rPr>
              <w:t>度的</w:t>
            </w:r>
            <w:r>
              <w:rPr>
                <w:rFonts w:hint="default" w:ascii="Times New Roman" w:hAnsi="Times New Roman" w:eastAsia="仿宋_GB2312" w:cs="仿宋_GB2312"/>
                <w:color w:val="auto"/>
                <w:kern w:val="0"/>
                <w:sz w:val="24"/>
                <w:highlight w:val="none"/>
                <w:lang w:bidi="ar"/>
              </w:rPr>
              <w:t>技术开发、技术转让、技术咨询、技术服务等</w:t>
            </w:r>
            <w:r>
              <w:rPr>
                <w:rFonts w:hint="default" w:ascii="Times New Roman" w:hAnsi="Times New Roman" w:eastAsia="仿宋_GB2312" w:cs="Times New Roman"/>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四技</w:t>
            </w:r>
            <w:r>
              <w:rPr>
                <w:rFonts w:hint="default" w:ascii="Times New Roman" w:hAnsi="Times New Roman" w:eastAsia="仿宋_GB2312" w:cs="Times New Roman"/>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服务收入，每</w:t>
            </w:r>
            <w:r>
              <w:rPr>
                <w:rFonts w:hint="default" w:ascii="Times New Roman" w:hAnsi="Times New Roman" w:eastAsia="仿宋_GB2312" w:cs="Times New Roman"/>
                <w:color w:val="auto"/>
                <w:kern w:val="0"/>
                <w:sz w:val="24"/>
                <w:highlight w:val="none"/>
                <w:lang w:bidi="ar"/>
              </w:rPr>
              <w:t>100</w:t>
            </w:r>
            <w:r>
              <w:rPr>
                <w:rFonts w:hint="default" w:ascii="Times New Roman" w:hAnsi="Times New Roman" w:eastAsia="仿宋_GB2312" w:cs="仿宋_GB2312"/>
                <w:color w:val="auto"/>
                <w:kern w:val="0"/>
                <w:sz w:val="24"/>
                <w:highlight w:val="none"/>
                <w:lang w:bidi="ar"/>
              </w:rPr>
              <w:t>万元得</w:t>
            </w:r>
            <w:r>
              <w:rPr>
                <w:rFonts w:hint="eastAsia" w:ascii="Times New Roman" w:hAnsi="Times New Roman" w:eastAsia="仿宋_GB2312" w:cs="仿宋_GB2312"/>
                <w:color w:val="auto"/>
                <w:kern w:val="0"/>
                <w:sz w:val="24"/>
                <w:highlight w:val="none"/>
                <w:lang w:val="en-US" w:eastAsia="zh-CN" w:bidi="ar"/>
              </w:rPr>
              <w:t>2</w:t>
            </w:r>
            <w:r>
              <w:rPr>
                <w:rFonts w:hint="default" w:ascii="Times New Roman" w:hAnsi="Times New Roman" w:eastAsia="仿宋_GB2312" w:cs="仿宋_GB2312"/>
                <w:color w:val="auto"/>
                <w:kern w:val="0"/>
                <w:sz w:val="24"/>
                <w:highlight w:val="none"/>
                <w:lang w:bidi="ar"/>
              </w:rPr>
              <w:t>分。</w:t>
            </w:r>
          </w:p>
        </w:tc>
      </w:tr>
      <w:tr w14:paraId="64BC8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20" w:type="dxa"/>
            <w:vMerge w:val="continue"/>
            <w:tcBorders>
              <w:left w:val="single" w:color="000000" w:sz="8" w:space="0"/>
              <w:right w:val="single" w:color="000000" w:sz="8" w:space="0"/>
            </w:tcBorders>
            <w:shd w:val="clear" w:color="auto" w:fill="auto"/>
            <w:noWrap/>
            <w:vAlign w:val="center"/>
          </w:tcPr>
          <w:p w14:paraId="5217AA5F">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39F5A">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获奖情况</w:t>
            </w:r>
          </w:p>
          <w:p w14:paraId="4D28C59E">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10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02820">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val="en-US" w:eastAsia="zh-CN" w:bidi="ar"/>
              </w:rPr>
            </w:pPr>
            <w:r>
              <w:rPr>
                <w:rFonts w:hint="eastAsia" w:ascii="Times New Roman" w:hAnsi="Times New Roman" w:eastAsia="仿宋_GB2312" w:cs="仿宋_GB2312"/>
                <w:color w:val="auto"/>
                <w:kern w:val="0"/>
                <w:sz w:val="24"/>
                <w:highlight w:val="none"/>
                <w:lang w:bidi="ar"/>
              </w:rPr>
              <w:t>当年作为第一承担单位&lt;人&gt;，每获得1项省科技奖二等奖得</w:t>
            </w:r>
            <w:r>
              <w:rPr>
                <w:rFonts w:hint="eastAsia" w:ascii="Times New Roman" w:hAnsi="Times New Roman" w:eastAsia="仿宋_GB2312" w:cs="仿宋_GB2312"/>
                <w:color w:val="auto"/>
                <w:kern w:val="0"/>
                <w:sz w:val="24"/>
                <w:highlight w:val="none"/>
                <w:lang w:val="en-US" w:eastAsia="zh-CN" w:bidi="ar"/>
              </w:rPr>
              <w:t>10</w:t>
            </w:r>
            <w:r>
              <w:rPr>
                <w:rFonts w:hint="eastAsia" w:ascii="Times New Roman" w:hAnsi="Times New Roman" w:eastAsia="仿宋_GB2312" w:cs="仿宋_GB2312"/>
                <w:color w:val="auto"/>
                <w:kern w:val="0"/>
                <w:sz w:val="24"/>
                <w:highlight w:val="none"/>
                <w:lang w:bidi="ar"/>
              </w:rPr>
              <w:t>分、省科技奖三等奖得</w:t>
            </w:r>
            <w:r>
              <w:rPr>
                <w:rFonts w:hint="eastAsia" w:ascii="Times New Roman" w:hAnsi="Times New Roman" w:eastAsia="仿宋_GB2312" w:cs="仿宋_GB2312"/>
                <w:color w:val="auto"/>
                <w:kern w:val="0"/>
                <w:sz w:val="24"/>
                <w:highlight w:val="none"/>
                <w:lang w:val="en-US" w:eastAsia="zh-CN" w:bidi="ar"/>
              </w:rPr>
              <w:t>5</w:t>
            </w:r>
            <w:r>
              <w:rPr>
                <w:rFonts w:hint="eastAsia" w:ascii="Times New Roman" w:hAnsi="Times New Roman" w:eastAsia="仿宋_GB2312" w:cs="仿宋_GB2312"/>
                <w:color w:val="auto"/>
                <w:kern w:val="0"/>
                <w:sz w:val="24"/>
                <w:highlight w:val="none"/>
                <w:lang w:bidi="ar"/>
              </w:rPr>
              <w:t>分。排名第二、三的承担单位&lt;人&gt;按50%计算，排名第四、五、六承担单位&lt;人&gt;按30%计算。</w:t>
            </w:r>
          </w:p>
        </w:tc>
      </w:tr>
      <w:tr w14:paraId="0C01A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2" w:hRule="atLeast"/>
          <w:jc w:val="center"/>
        </w:trPr>
        <w:tc>
          <w:tcPr>
            <w:tcW w:w="1320" w:type="dxa"/>
            <w:vMerge w:val="restart"/>
            <w:tcBorders>
              <w:top w:val="single" w:color="000000" w:sz="8" w:space="0"/>
              <w:left w:val="single" w:color="000000" w:sz="8" w:space="0"/>
              <w:right w:val="single" w:color="000000" w:sz="8" w:space="0"/>
            </w:tcBorders>
            <w:shd w:val="clear" w:color="auto" w:fill="auto"/>
            <w:noWrap/>
            <w:vAlign w:val="center"/>
          </w:tcPr>
          <w:p w14:paraId="3E6A9B7E">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建设贡献</w:t>
            </w: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79AA9">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公共服务</w:t>
            </w:r>
          </w:p>
          <w:p w14:paraId="572DE03C">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5分</w:t>
            </w:r>
            <w:r>
              <w:rPr>
                <w:rFonts w:hint="eastAsia" w:ascii="Times New Roman" w:hAnsi="Times New Roman" w:eastAsia="仿宋_GB2312" w:cs="仿宋_GB2312"/>
                <w:color w:val="auto"/>
                <w:kern w:val="0"/>
                <w:sz w:val="24"/>
                <w:highlight w:val="none"/>
                <w:lang w:bidi="ar"/>
              </w:rPr>
              <w:t>）</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9A90B">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eastAsia="zh-CN" w:bidi="ar"/>
              </w:rPr>
              <w:t>当年度</w:t>
            </w:r>
            <w:r>
              <w:rPr>
                <w:rFonts w:hint="eastAsia" w:ascii="Times New Roman" w:hAnsi="Times New Roman" w:eastAsia="仿宋_GB2312" w:cs="仿宋_GB2312"/>
                <w:color w:val="auto"/>
                <w:kern w:val="0"/>
                <w:sz w:val="24"/>
                <w:highlight w:val="none"/>
                <w:lang w:bidi="ar"/>
              </w:rPr>
              <w:t>提供</w:t>
            </w:r>
            <w:r>
              <w:rPr>
                <w:rFonts w:hint="eastAsia" w:ascii="Times New Roman" w:hAnsi="Times New Roman" w:eastAsia="仿宋_GB2312" w:cs="仿宋_GB2312"/>
                <w:color w:val="auto"/>
                <w:kern w:val="0"/>
                <w:sz w:val="24"/>
                <w:highlight w:val="none"/>
                <w:lang w:eastAsia="zh-CN" w:bidi="ar"/>
              </w:rPr>
              <w:t>仪器</w:t>
            </w:r>
            <w:r>
              <w:rPr>
                <w:rFonts w:hint="eastAsia" w:ascii="Times New Roman" w:hAnsi="Times New Roman" w:eastAsia="仿宋_GB2312" w:cs="仿宋_GB2312"/>
                <w:color w:val="auto"/>
                <w:kern w:val="0"/>
                <w:sz w:val="24"/>
                <w:highlight w:val="none"/>
                <w:lang w:bidi="ar"/>
              </w:rPr>
              <w:t>开放共享服务</w:t>
            </w:r>
            <w:r>
              <w:rPr>
                <w:rFonts w:hint="eastAsia" w:ascii="Times New Roman" w:hAnsi="Times New Roman" w:eastAsia="仿宋_GB2312" w:cs="仿宋_GB2312"/>
                <w:color w:val="auto"/>
                <w:kern w:val="0"/>
                <w:sz w:val="24"/>
                <w:highlight w:val="none"/>
                <w:lang w:eastAsia="zh-CN" w:bidi="ar"/>
              </w:rPr>
              <w:t>产生的收入，</w:t>
            </w:r>
            <w:r>
              <w:rPr>
                <w:rFonts w:hint="default" w:ascii="Times New Roman" w:hAnsi="Times New Roman" w:eastAsia="仿宋_GB2312" w:cs="仿宋_GB2312"/>
                <w:color w:val="auto"/>
                <w:kern w:val="0"/>
                <w:sz w:val="24"/>
                <w:highlight w:val="none"/>
                <w:lang w:bidi="ar"/>
              </w:rPr>
              <w:t>每</w:t>
            </w:r>
            <w:r>
              <w:rPr>
                <w:rFonts w:hint="eastAsia" w:ascii="Times New Roman" w:hAnsi="Times New Roman" w:eastAsia="仿宋_GB2312" w:cs="Times New Roman"/>
                <w:color w:val="auto"/>
                <w:kern w:val="0"/>
                <w:sz w:val="24"/>
                <w:highlight w:val="none"/>
                <w:lang w:val="en-US" w:eastAsia="zh-CN" w:bidi="ar"/>
              </w:rPr>
              <w:t>10</w:t>
            </w:r>
            <w:r>
              <w:rPr>
                <w:rFonts w:hint="default" w:ascii="Times New Roman" w:hAnsi="Times New Roman" w:eastAsia="仿宋_GB2312" w:cs="仿宋_GB2312"/>
                <w:color w:val="auto"/>
                <w:kern w:val="0"/>
                <w:sz w:val="24"/>
                <w:highlight w:val="none"/>
                <w:lang w:bidi="ar"/>
              </w:rPr>
              <w:t>万元得</w:t>
            </w:r>
            <w:r>
              <w:rPr>
                <w:rFonts w:hint="eastAsia" w:ascii="Times New Roman" w:hAnsi="Times New Roman" w:eastAsia="仿宋_GB2312" w:cs="仿宋_GB2312"/>
                <w:color w:val="auto"/>
                <w:kern w:val="0"/>
                <w:sz w:val="24"/>
                <w:highlight w:val="none"/>
                <w:lang w:val="en-US" w:eastAsia="zh-CN" w:bidi="ar"/>
              </w:rPr>
              <w:t>2</w:t>
            </w:r>
            <w:r>
              <w:rPr>
                <w:rFonts w:hint="default" w:ascii="Times New Roman" w:hAnsi="Times New Roman" w:eastAsia="仿宋_GB2312" w:cs="仿宋_GB2312"/>
                <w:color w:val="auto"/>
                <w:kern w:val="0"/>
                <w:sz w:val="24"/>
                <w:highlight w:val="none"/>
                <w:lang w:bidi="ar"/>
              </w:rPr>
              <w:t>分</w:t>
            </w:r>
            <w:r>
              <w:rPr>
                <w:rFonts w:hint="eastAsia" w:ascii="Times New Roman" w:hAnsi="Times New Roman" w:eastAsia="仿宋_GB2312" w:cs="仿宋_GB2312"/>
                <w:color w:val="auto"/>
                <w:kern w:val="0"/>
                <w:sz w:val="24"/>
                <w:highlight w:val="none"/>
                <w:lang w:eastAsia="zh-CN" w:bidi="ar"/>
              </w:rPr>
              <w:t>。</w:t>
            </w:r>
          </w:p>
        </w:tc>
      </w:tr>
      <w:tr w14:paraId="49C1B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7" w:hRule="atLeast"/>
          <w:jc w:val="center"/>
        </w:trPr>
        <w:tc>
          <w:tcPr>
            <w:tcW w:w="1320" w:type="dxa"/>
            <w:vMerge w:val="continue"/>
            <w:tcBorders>
              <w:left w:val="single" w:color="000000" w:sz="8" w:space="0"/>
              <w:right w:val="single" w:color="000000" w:sz="8" w:space="0"/>
            </w:tcBorders>
            <w:shd w:val="clear" w:color="auto" w:fill="auto"/>
            <w:noWrap/>
            <w:vAlign w:val="center"/>
          </w:tcPr>
          <w:p w14:paraId="57F9F77E">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p>
        </w:tc>
        <w:tc>
          <w:tcPr>
            <w:tcW w:w="15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430CB">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eastAsia="zh-CN" w:bidi="ar"/>
              </w:rPr>
              <w:t>社会贡献</w:t>
            </w:r>
          </w:p>
          <w:p w14:paraId="1857C4F5">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5FBB4">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val="en-US" w:eastAsia="zh-CN" w:bidi="ar"/>
              </w:rPr>
              <w:t>提供在社会服务方面的主要贡献及典型案例，包括但不限于：举办重要学术会议，创办学术期刊，引领学术发展；推进科学普及，承担社会公共服务；发挥智库作用，为制订政策法规、发展规划、行业标准提供咨询建议并获得采纳等。由同行专家进行评价。</w:t>
            </w:r>
          </w:p>
        </w:tc>
      </w:tr>
      <w:tr w14:paraId="7E56C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2" w:hRule="atLeast"/>
          <w:jc w:val="center"/>
        </w:trPr>
        <w:tc>
          <w:tcPr>
            <w:tcW w:w="9077" w:type="dxa"/>
            <w:gridSpan w:val="3"/>
            <w:tcBorders>
              <w:left w:val="single" w:color="000000" w:sz="8" w:space="0"/>
              <w:right w:val="single" w:color="000000" w:sz="8" w:space="0"/>
            </w:tcBorders>
            <w:shd w:val="clear" w:color="auto" w:fill="auto"/>
            <w:noWrap/>
            <w:vAlign w:val="center"/>
          </w:tcPr>
          <w:p w14:paraId="2FDE7D85">
            <w:pPr>
              <w:keepNext w:val="0"/>
              <w:keepLines w:val="0"/>
              <w:widowControl/>
              <w:numPr>
                <w:ilvl w:val="0"/>
                <w:numId w:val="0"/>
              </w:numPr>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val="en-US" w:eastAsia="zh-CN" w:bidi="ar"/>
              </w:rPr>
            </w:pPr>
            <w:r>
              <w:rPr>
                <w:rFonts w:hint="eastAsia" w:ascii="Times New Roman" w:hAnsi="Times New Roman" w:eastAsia="仿宋_GB2312" w:cs="仿宋_GB2312"/>
                <w:color w:val="auto"/>
                <w:kern w:val="0"/>
                <w:sz w:val="24"/>
                <w:highlight w:val="none"/>
                <w:lang w:bidi="ar"/>
              </w:rPr>
              <w:t>当年</w:t>
            </w:r>
            <w:r>
              <w:rPr>
                <w:rFonts w:hint="eastAsia" w:ascii="Times New Roman" w:hAnsi="Times New Roman" w:eastAsia="仿宋_GB2312" w:cs="仿宋_GB2312"/>
                <w:color w:val="auto"/>
                <w:kern w:val="0"/>
                <w:sz w:val="24"/>
                <w:highlight w:val="none"/>
                <w:lang w:eastAsia="zh-CN" w:bidi="ar"/>
              </w:rPr>
              <w:t>度</w:t>
            </w:r>
            <w:r>
              <w:rPr>
                <w:rFonts w:hint="eastAsia" w:ascii="Times New Roman" w:hAnsi="Times New Roman" w:eastAsia="仿宋_GB2312" w:cs="仿宋_GB2312"/>
                <w:color w:val="auto"/>
                <w:kern w:val="0"/>
                <w:sz w:val="24"/>
                <w:highlight w:val="none"/>
                <w:lang w:bidi="ar"/>
              </w:rPr>
              <w:t>作为第一承担单位&lt;人&gt;</w:t>
            </w:r>
            <w:r>
              <w:rPr>
                <w:rFonts w:hint="eastAsia" w:ascii="Times New Roman" w:hAnsi="Times New Roman" w:eastAsia="仿宋_GB2312" w:cs="仿宋_GB2312"/>
                <w:color w:val="auto"/>
                <w:kern w:val="0"/>
                <w:sz w:val="24"/>
                <w:highlight w:val="none"/>
                <w:lang w:eastAsia="zh-CN" w:bidi="ar"/>
              </w:rPr>
              <w:t>获得</w:t>
            </w:r>
            <w:r>
              <w:rPr>
                <w:rFonts w:hint="eastAsia" w:ascii="Times New Roman" w:hAnsi="Times New Roman" w:eastAsia="仿宋_GB2312" w:cs="仿宋_GB2312"/>
                <w:color w:val="auto"/>
                <w:kern w:val="0"/>
                <w:sz w:val="24"/>
                <w:highlight w:val="none"/>
                <w:lang w:bidi="ar"/>
              </w:rPr>
              <w:t>国家科技奖</w:t>
            </w:r>
            <w:r>
              <w:rPr>
                <w:rFonts w:hint="eastAsia" w:ascii="Times New Roman" w:hAnsi="Times New Roman" w:eastAsia="仿宋_GB2312" w:cs="仿宋_GB2312"/>
                <w:color w:val="auto"/>
                <w:kern w:val="0"/>
                <w:sz w:val="24"/>
                <w:highlight w:val="none"/>
                <w:lang w:eastAsia="zh-CN" w:bidi="ar"/>
              </w:rPr>
              <w:t>二</w:t>
            </w:r>
            <w:r>
              <w:rPr>
                <w:rFonts w:hint="eastAsia" w:ascii="Times New Roman" w:hAnsi="Times New Roman" w:eastAsia="仿宋_GB2312" w:cs="仿宋_GB2312"/>
                <w:color w:val="auto"/>
                <w:kern w:val="0"/>
                <w:sz w:val="24"/>
                <w:highlight w:val="none"/>
                <w:lang w:bidi="ar"/>
              </w:rPr>
              <w:t>等奖</w:t>
            </w:r>
            <w:r>
              <w:rPr>
                <w:rFonts w:hint="eastAsia" w:ascii="Times New Roman" w:hAnsi="Times New Roman" w:eastAsia="仿宋_GB2312" w:cs="仿宋_GB2312"/>
                <w:color w:val="auto"/>
                <w:kern w:val="0"/>
                <w:sz w:val="24"/>
                <w:highlight w:val="none"/>
                <w:lang w:eastAsia="zh-CN" w:bidi="ar"/>
              </w:rPr>
              <w:t>及以上奖励、省科技奖一等奖的、</w:t>
            </w:r>
            <w:r>
              <w:rPr>
                <w:rFonts w:hint="eastAsia" w:ascii="Times New Roman" w:hAnsi="Times New Roman" w:eastAsia="仿宋_GB2312" w:cs="仿宋_GB2312"/>
                <w:color w:val="auto"/>
                <w:kern w:val="0"/>
                <w:sz w:val="24"/>
                <w:highlight w:val="none"/>
                <w:lang w:val="en-US" w:eastAsia="zh-CN" w:bidi="ar"/>
              </w:rPr>
              <w:t>当年在职人员作为排名第一或最后通讯作者</w:t>
            </w:r>
            <w:r>
              <w:rPr>
                <w:rFonts w:hint="eastAsia" w:ascii="Times New Roman" w:hAnsi="Times New Roman" w:eastAsia="仿宋_GB2312" w:cs="仿宋_GB2312"/>
                <w:color w:val="auto"/>
                <w:kern w:val="0"/>
                <w:sz w:val="24"/>
                <w:highlight w:val="none"/>
                <w:lang w:eastAsia="zh-CN" w:bidi="ar"/>
              </w:rPr>
              <w:t>在</w:t>
            </w:r>
            <w:r>
              <w:rPr>
                <w:rFonts w:hint="eastAsia" w:ascii="Times New Roman" w:hAnsi="Times New Roman" w:eastAsia="仿宋_GB2312" w:cs="仿宋_GB2312"/>
                <w:color w:val="auto"/>
                <w:kern w:val="0"/>
                <w:sz w:val="24"/>
                <w:highlight w:val="none"/>
                <w:lang w:bidi="ar"/>
              </w:rPr>
              <w:t>《Nature》、《Science》</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Cell</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等</w:t>
            </w:r>
            <w:r>
              <w:rPr>
                <w:rFonts w:hint="eastAsia" w:ascii="Times New Roman" w:hAnsi="Times New Roman" w:eastAsia="仿宋_GB2312" w:cs="仿宋_GB2312"/>
                <w:color w:val="auto"/>
                <w:kern w:val="0"/>
                <w:sz w:val="24"/>
                <w:highlight w:val="none"/>
                <w:lang w:bidi="ar"/>
              </w:rPr>
              <w:t>顶级期刊</w:t>
            </w:r>
            <w:r>
              <w:rPr>
                <w:rFonts w:hint="eastAsia" w:ascii="Times New Roman" w:hAnsi="Times New Roman" w:eastAsia="仿宋_GB2312" w:cs="仿宋_GB2312"/>
                <w:color w:val="auto"/>
                <w:kern w:val="0"/>
                <w:sz w:val="24"/>
                <w:highlight w:val="none"/>
                <w:lang w:eastAsia="zh-CN" w:bidi="ar"/>
              </w:rPr>
              <w:t>发表论文，绩效评价结果在原结果的基础上提高一档。</w:t>
            </w:r>
          </w:p>
        </w:tc>
      </w:tr>
    </w:tbl>
    <w:p w14:paraId="6F56C4C6">
      <w:pPr>
        <w:rPr>
          <w:rFonts w:ascii="Times New Roman" w:hAnsi="Times New Roman"/>
          <w:color w:val="auto"/>
          <w:highlight w:val="none"/>
          <w:lang w:val="en-US" w:eastAsia="zh-CN"/>
        </w:rPr>
      </w:pPr>
      <w:r>
        <w:rPr>
          <w:rFonts w:hint="eastAsia" w:ascii="Times New Roman" w:hAnsi="Times New Roman" w:eastAsia="仿宋_GB2312"/>
          <w:color w:val="auto"/>
          <w:sz w:val="32"/>
          <w:szCs w:val="32"/>
          <w:highlight w:val="none"/>
        </w:rPr>
        <w:br w:type="page"/>
      </w:r>
    </w:p>
    <w:p w14:paraId="0095F5C3">
      <w:pPr>
        <w:snapToGrid w:val="0"/>
        <w:spacing w:after="0" w:line="560" w:lineRule="exact"/>
        <w:jc w:val="center"/>
        <w:outlineLvl w:val="0"/>
        <w:rPr>
          <w:rFonts w:ascii="Times New Roman" w:hAnsi="Times New Roman" w:eastAsia="方正小标宋简体" w:cs="方正小标宋简体"/>
          <w:color w:val="auto"/>
          <w:spacing w:val="-20"/>
          <w:sz w:val="44"/>
          <w:szCs w:val="44"/>
          <w:highlight w:val="none"/>
          <w:lang w:bidi="ar"/>
        </w:rPr>
      </w:pPr>
      <w:r>
        <w:rPr>
          <w:rFonts w:hint="eastAsia" w:ascii="Times New Roman" w:hAnsi="Times New Roman" w:eastAsia="方正小标宋简体" w:cs="方正小标宋简体"/>
          <w:color w:val="auto"/>
          <w:spacing w:val="-20"/>
          <w:sz w:val="44"/>
          <w:szCs w:val="44"/>
          <w:highlight w:val="none"/>
          <w:lang w:eastAsia="zh-CN" w:bidi="ar"/>
        </w:rPr>
        <w:t>全市重点实验室</w:t>
      </w:r>
      <w:r>
        <w:rPr>
          <w:rFonts w:ascii="Times New Roman" w:hAnsi="Times New Roman" w:eastAsia="方正小标宋简体" w:cs="方正小标宋简体"/>
          <w:color w:val="auto"/>
          <w:spacing w:val="-20"/>
          <w:sz w:val="44"/>
          <w:szCs w:val="44"/>
          <w:highlight w:val="none"/>
          <w:lang w:bidi="ar"/>
        </w:rPr>
        <w:t>绩效评价指标体系</w:t>
      </w:r>
    </w:p>
    <w:p w14:paraId="07582901">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outlineLvl w:val="0"/>
        <w:rPr>
          <w:rFonts w:hint="eastAsia" w:ascii="Times New Roman" w:hAnsi="Times New Roman" w:eastAsia="黑体" w:cs="黑体"/>
          <w:color w:val="auto"/>
          <w:spacing w:val="-20"/>
          <w:sz w:val="32"/>
          <w:szCs w:val="32"/>
          <w:highlight w:val="none"/>
          <w:lang w:bidi="ar"/>
        </w:rPr>
      </w:pPr>
      <w:r>
        <w:rPr>
          <w:rFonts w:hint="eastAsia" w:ascii="Times New Roman" w:hAnsi="Times New Roman" w:eastAsia="黑体" w:cs="黑体"/>
          <w:color w:val="auto"/>
          <w:spacing w:val="-20"/>
          <w:sz w:val="32"/>
          <w:szCs w:val="32"/>
          <w:highlight w:val="none"/>
          <w:lang w:bidi="ar"/>
        </w:rPr>
        <w:t>(</w:t>
      </w:r>
      <w:r>
        <w:rPr>
          <w:rFonts w:hint="default" w:ascii="Times New Roman" w:hAnsi="Times New Roman" w:eastAsia="黑体" w:cs="黑体"/>
          <w:color w:val="auto"/>
          <w:spacing w:val="-20"/>
          <w:sz w:val="32"/>
          <w:szCs w:val="32"/>
          <w:highlight w:val="none"/>
          <w:lang w:bidi="ar"/>
        </w:rPr>
        <w:t>支撑</w:t>
      </w:r>
      <w:r>
        <w:rPr>
          <w:rFonts w:hint="eastAsia" w:ascii="Times New Roman" w:hAnsi="Times New Roman" w:eastAsia="黑体" w:cs="黑体"/>
          <w:color w:val="auto"/>
          <w:spacing w:val="-20"/>
          <w:sz w:val="32"/>
          <w:szCs w:val="32"/>
          <w:highlight w:val="none"/>
          <w:lang w:eastAsia="zh-CN" w:bidi="ar"/>
        </w:rPr>
        <w:t>产业创新</w:t>
      </w:r>
      <w:r>
        <w:rPr>
          <w:rFonts w:hint="eastAsia" w:ascii="Times New Roman" w:hAnsi="Times New Roman" w:eastAsia="黑体" w:cs="黑体"/>
          <w:color w:val="auto"/>
          <w:spacing w:val="-20"/>
          <w:sz w:val="32"/>
          <w:szCs w:val="32"/>
          <w:highlight w:val="none"/>
          <w:lang w:bidi="ar"/>
        </w:rPr>
        <w:t>)</w:t>
      </w:r>
    </w:p>
    <w:tbl>
      <w:tblPr>
        <w:tblStyle w:val="22"/>
        <w:tblW w:w="90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91"/>
        <w:gridCol w:w="1591"/>
        <w:gridCol w:w="6195"/>
      </w:tblGrid>
      <w:tr w14:paraId="0AADC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9" w:hRule="atLeast"/>
          <w:jc w:val="center"/>
        </w:trPr>
        <w:tc>
          <w:tcPr>
            <w:tcW w:w="12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61EFFF">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sz w:val="24"/>
                <w:highlight w:val="none"/>
              </w:rPr>
            </w:pPr>
            <w:r>
              <w:rPr>
                <w:rFonts w:hint="eastAsia" w:ascii="Times New Roman" w:hAnsi="Times New Roman" w:eastAsia="黑体" w:cs="黑体"/>
                <w:b/>
                <w:bCs/>
                <w:color w:val="auto"/>
                <w:kern w:val="0"/>
                <w:sz w:val="24"/>
                <w:highlight w:val="none"/>
                <w:lang w:bidi="ar"/>
              </w:rPr>
              <w:t>一级指标</w:t>
            </w: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F53BD">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sz w:val="24"/>
                <w:highlight w:val="none"/>
              </w:rPr>
            </w:pPr>
            <w:r>
              <w:rPr>
                <w:rFonts w:hint="eastAsia" w:ascii="Times New Roman" w:hAnsi="Times New Roman" w:eastAsia="黑体" w:cs="黑体"/>
                <w:b/>
                <w:bCs/>
                <w:color w:val="auto"/>
                <w:kern w:val="0"/>
                <w:sz w:val="24"/>
                <w:highlight w:val="none"/>
                <w:lang w:bidi="ar"/>
              </w:rPr>
              <w:t>二级指标</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6997">
            <w:pPr>
              <w:keepNext w:val="0"/>
              <w:keepLines w:val="0"/>
              <w:widowControl/>
              <w:suppressLineNumbers w:val="0"/>
              <w:snapToGrid w:val="0"/>
              <w:spacing w:before="0" w:beforeAutospacing="0" w:after="0" w:afterAutospacing="0" w:line="560" w:lineRule="exact"/>
              <w:ind w:left="0" w:right="0"/>
              <w:jc w:val="center"/>
              <w:textAlignment w:val="center"/>
              <w:rPr>
                <w:rFonts w:hint="default" w:ascii="Times New Roman" w:hAnsi="Times New Roman" w:eastAsia="黑体" w:cs="黑体"/>
                <w:b/>
                <w:bCs/>
                <w:color w:val="auto"/>
                <w:sz w:val="24"/>
                <w:highlight w:val="none"/>
              </w:rPr>
            </w:pPr>
            <w:r>
              <w:rPr>
                <w:rFonts w:hint="eastAsia" w:ascii="Times New Roman" w:hAnsi="Times New Roman" w:eastAsia="黑体" w:cs="黑体"/>
                <w:b/>
                <w:bCs/>
                <w:color w:val="auto"/>
                <w:kern w:val="0"/>
                <w:sz w:val="24"/>
                <w:highlight w:val="none"/>
                <w:lang w:bidi="ar"/>
              </w:rPr>
              <w:t>评价标准</w:t>
            </w:r>
          </w:p>
        </w:tc>
      </w:tr>
      <w:tr w14:paraId="73E37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1" w:hRule="atLeast"/>
          <w:jc w:val="center"/>
        </w:trPr>
        <w:tc>
          <w:tcPr>
            <w:tcW w:w="1291"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708584">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建设质量</w:t>
            </w:r>
          </w:p>
        </w:tc>
        <w:tc>
          <w:tcPr>
            <w:tcW w:w="1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ADE3AD">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科研投入</w:t>
            </w:r>
          </w:p>
          <w:p w14:paraId="33A40F05">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cs="Times New Roman"/>
                <w:color w:val="auto"/>
                <w:highlight w:val="none"/>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2</w:t>
            </w:r>
            <w:r>
              <w:rPr>
                <w:rFonts w:hint="eastAsia" w:ascii="Times New Roman" w:hAnsi="Times New Roman" w:eastAsia="仿宋_GB2312" w:cs="仿宋_GB2312"/>
                <w:color w:val="auto"/>
                <w:kern w:val="0"/>
                <w:sz w:val="24"/>
                <w:highlight w:val="none"/>
                <w:lang w:bidi="ar"/>
              </w:rPr>
              <w:t>5分)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12404">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eastAsia="zh-CN" w:bidi="ar"/>
              </w:rPr>
              <w:t>当年</w:t>
            </w:r>
            <w:r>
              <w:rPr>
                <w:rFonts w:hint="default" w:ascii="Times New Roman" w:hAnsi="Times New Roman" w:eastAsia="仿宋_GB2312" w:cs="仿宋_GB2312"/>
                <w:color w:val="auto"/>
                <w:kern w:val="0"/>
                <w:sz w:val="24"/>
                <w:highlight w:val="none"/>
                <w:lang w:bidi="ar"/>
              </w:rPr>
              <w:t>实验室科研经费投入达到</w:t>
            </w:r>
            <w:r>
              <w:rPr>
                <w:rFonts w:hint="eastAsia" w:ascii="Times New Roman" w:hAnsi="Times New Roman" w:eastAsia="仿宋_GB2312" w:cs="仿宋_GB2312"/>
                <w:color w:val="auto"/>
                <w:kern w:val="0"/>
                <w:sz w:val="24"/>
                <w:highlight w:val="none"/>
                <w:lang w:val="en-US" w:eastAsia="zh-CN" w:bidi="ar"/>
              </w:rPr>
              <w:t>3</w:t>
            </w:r>
            <w:r>
              <w:rPr>
                <w:rFonts w:hint="default" w:ascii="Times New Roman" w:hAnsi="Times New Roman" w:eastAsia="仿宋_GB2312" w:cs="仿宋_GB2312"/>
                <w:color w:val="auto"/>
                <w:kern w:val="0"/>
                <w:sz w:val="24"/>
                <w:highlight w:val="none"/>
                <w:lang w:bidi="ar"/>
              </w:rPr>
              <w:t>00万元（含）得</w:t>
            </w:r>
            <w:r>
              <w:rPr>
                <w:rFonts w:hint="eastAsia" w:ascii="Times New Roman" w:hAnsi="Times New Roman" w:eastAsia="仿宋_GB2312" w:cs="仿宋_GB2312"/>
                <w:color w:val="auto"/>
                <w:kern w:val="0"/>
                <w:sz w:val="24"/>
                <w:highlight w:val="none"/>
                <w:lang w:val="en-US" w:eastAsia="zh-CN" w:bidi="ar"/>
              </w:rPr>
              <w:t>10</w:t>
            </w:r>
            <w:r>
              <w:rPr>
                <w:rFonts w:hint="default" w:ascii="Times New Roman" w:hAnsi="Times New Roman" w:eastAsia="仿宋_GB2312" w:cs="仿宋_GB2312"/>
                <w:color w:val="auto"/>
                <w:kern w:val="0"/>
                <w:sz w:val="24"/>
                <w:highlight w:val="none"/>
                <w:lang w:bidi="ar"/>
              </w:rPr>
              <w:t>分</w:t>
            </w: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未达到不得分，</w:t>
            </w:r>
            <w:r>
              <w:rPr>
                <w:rFonts w:hint="eastAsia" w:ascii="Times New Roman" w:hAnsi="Times New Roman" w:eastAsia="仿宋_GB2312" w:cs="仿宋_GB2312"/>
                <w:color w:val="auto"/>
                <w:kern w:val="0"/>
                <w:sz w:val="24"/>
                <w:highlight w:val="none"/>
                <w:lang w:eastAsia="zh-CN" w:bidi="ar"/>
              </w:rPr>
              <w:t>高于</w:t>
            </w:r>
            <w:r>
              <w:rPr>
                <w:rFonts w:hint="eastAsia" w:ascii="Times New Roman" w:hAnsi="Times New Roman" w:eastAsia="仿宋_GB2312" w:cs="仿宋_GB2312"/>
                <w:color w:val="auto"/>
                <w:kern w:val="0"/>
                <w:sz w:val="24"/>
                <w:highlight w:val="none"/>
                <w:lang w:val="en-US" w:eastAsia="zh-CN" w:bidi="ar"/>
              </w:rPr>
              <w:t>500万</w:t>
            </w:r>
            <w:r>
              <w:rPr>
                <w:rFonts w:hint="default" w:ascii="Times New Roman" w:hAnsi="Times New Roman" w:eastAsia="仿宋_GB2312" w:cs="仿宋_GB2312"/>
                <w:color w:val="auto"/>
                <w:kern w:val="0"/>
                <w:sz w:val="24"/>
                <w:highlight w:val="none"/>
                <w:lang w:bidi="ar"/>
              </w:rPr>
              <w:t>（含）</w:t>
            </w:r>
            <w:r>
              <w:rPr>
                <w:rFonts w:hint="eastAsia" w:ascii="Times New Roman" w:hAnsi="Times New Roman" w:eastAsia="仿宋_GB2312" w:cs="仿宋_GB2312"/>
                <w:color w:val="auto"/>
                <w:kern w:val="0"/>
                <w:sz w:val="24"/>
                <w:highlight w:val="none"/>
                <w:lang w:val="en-US" w:eastAsia="zh-CN" w:bidi="ar"/>
              </w:rPr>
              <w:t>得1</w:t>
            </w:r>
            <w:r>
              <w:rPr>
                <w:rFonts w:hint="default" w:ascii="Times New Roman" w:hAnsi="Times New Roman" w:eastAsia="仿宋_GB2312" w:cs="仿宋_GB2312"/>
                <w:color w:val="auto"/>
                <w:kern w:val="0"/>
                <w:sz w:val="24"/>
                <w:highlight w:val="none"/>
                <w:lang w:eastAsia="zh-CN" w:bidi="ar"/>
              </w:rPr>
              <w:t>5</w:t>
            </w:r>
            <w:r>
              <w:rPr>
                <w:rFonts w:hint="eastAsia" w:ascii="Times New Roman" w:hAnsi="Times New Roman" w:eastAsia="仿宋_GB2312" w:cs="仿宋_GB2312"/>
                <w:color w:val="auto"/>
                <w:kern w:val="0"/>
                <w:sz w:val="24"/>
                <w:highlight w:val="none"/>
                <w:lang w:val="en-US" w:eastAsia="zh-CN" w:bidi="ar"/>
              </w:rPr>
              <w:t>分，高于1000万</w:t>
            </w:r>
            <w:r>
              <w:rPr>
                <w:rFonts w:hint="default" w:ascii="Times New Roman" w:hAnsi="Times New Roman" w:eastAsia="仿宋_GB2312" w:cs="仿宋_GB2312"/>
                <w:color w:val="auto"/>
                <w:kern w:val="0"/>
                <w:sz w:val="24"/>
                <w:highlight w:val="none"/>
                <w:lang w:bidi="ar"/>
              </w:rPr>
              <w:t>（含）</w:t>
            </w:r>
            <w:r>
              <w:rPr>
                <w:rFonts w:hint="eastAsia" w:ascii="Times New Roman" w:hAnsi="Times New Roman" w:eastAsia="仿宋_GB2312" w:cs="仿宋_GB2312"/>
                <w:color w:val="auto"/>
                <w:kern w:val="0"/>
                <w:sz w:val="24"/>
                <w:highlight w:val="none"/>
                <w:lang w:val="en-US" w:eastAsia="zh-CN" w:bidi="ar"/>
              </w:rPr>
              <w:t>得满分。</w:t>
            </w:r>
          </w:p>
          <w:p w14:paraId="78A91B98">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eastAsia="zh-CN" w:bidi="ar"/>
              </w:rPr>
              <w:t>当年</w:t>
            </w:r>
            <w:r>
              <w:rPr>
                <w:rFonts w:hint="default" w:ascii="Times New Roman" w:hAnsi="Times New Roman" w:eastAsia="仿宋_GB2312" w:cs="仿宋_GB2312"/>
                <w:color w:val="auto"/>
                <w:kern w:val="0"/>
                <w:sz w:val="24"/>
                <w:highlight w:val="none"/>
                <w:lang w:bidi="ar"/>
              </w:rPr>
              <w:t>实验室科研经费投入低于1000万的，当年度科研经费投入较上年度增幅超过30%（含）得</w:t>
            </w:r>
            <w:r>
              <w:rPr>
                <w:rFonts w:hint="eastAsia" w:ascii="Times New Roman" w:hAnsi="Times New Roman" w:eastAsia="仿宋_GB2312" w:cs="仿宋_GB2312"/>
                <w:color w:val="auto"/>
                <w:kern w:val="0"/>
                <w:sz w:val="24"/>
                <w:highlight w:val="none"/>
                <w:lang w:bidi="ar"/>
              </w:rPr>
              <w:t>7</w:t>
            </w:r>
            <w:r>
              <w:rPr>
                <w:rFonts w:hint="default" w:ascii="Times New Roman" w:hAnsi="Times New Roman" w:eastAsia="仿宋_GB2312" w:cs="仿宋_GB2312"/>
                <w:color w:val="auto"/>
                <w:kern w:val="0"/>
                <w:sz w:val="24"/>
                <w:highlight w:val="none"/>
                <w:lang w:bidi="ar"/>
              </w:rPr>
              <w:t>分，15%（含）-30%得</w:t>
            </w:r>
            <w:r>
              <w:rPr>
                <w:rFonts w:hint="eastAsia" w:ascii="Times New Roman" w:hAnsi="Times New Roman" w:eastAsia="仿宋_GB2312" w:cs="仿宋_GB2312"/>
                <w:color w:val="auto"/>
                <w:kern w:val="0"/>
                <w:sz w:val="24"/>
                <w:highlight w:val="none"/>
                <w:lang w:bidi="ar"/>
              </w:rPr>
              <w:t>5</w:t>
            </w:r>
            <w:r>
              <w:rPr>
                <w:rFonts w:hint="default" w:ascii="Times New Roman" w:hAnsi="Times New Roman" w:eastAsia="仿宋_GB2312" w:cs="仿宋_GB2312"/>
                <w:color w:val="auto"/>
                <w:kern w:val="0"/>
                <w:sz w:val="24"/>
                <w:highlight w:val="none"/>
                <w:lang w:bidi="ar"/>
              </w:rPr>
              <w:t>分，低于15%得</w:t>
            </w:r>
            <w:r>
              <w:rPr>
                <w:rFonts w:hint="eastAsia" w:ascii="Times New Roman" w:hAnsi="Times New Roman" w:eastAsia="仿宋_GB2312" w:cs="仿宋_GB2312"/>
                <w:color w:val="auto"/>
                <w:kern w:val="0"/>
                <w:sz w:val="24"/>
                <w:highlight w:val="none"/>
                <w:lang w:bidi="ar"/>
              </w:rPr>
              <w:t>3</w:t>
            </w:r>
            <w:r>
              <w:rPr>
                <w:rFonts w:hint="default" w:ascii="Times New Roman" w:hAnsi="Times New Roman" w:eastAsia="仿宋_GB2312" w:cs="仿宋_GB2312"/>
                <w:color w:val="auto"/>
                <w:kern w:val="0"/>
                <w:sz w:val="24"/>
                <w:highlight w:val="none"/>
                <w:lang w:bidi="ar"/>
              </w:rPr>
              <w:t>分，增幅为负的不得分。</w:t>
            </w:r>
          </w:p>
          <w:p w14:paraId="1EC83BCE">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企业投入等社会投入经费占比达50%（含）得8分，20（含）-50%得5分，低于20%得3分，无投入不得分。</w:t>
            </w:r>
          </w:p>
        </w:tc>
      </w:tr>
      <w:tr w14:paraId="12185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7" w:hRule="atLeast"/>
          <w:jc w:val="center"/>
        </w:trPr>
        <w:tc>
          <w:tcPr>
            <w:tcW w:w="1291"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670DBE">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rPr>
            </w:pPr>
          </w:p>
        </w:tc>
        <w:tc>
          <w:tcPr>
            <w:tcW w:w="15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DE2DE">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人才引培</w:t>
            </w:r>
          </w:p>
          <w:p w14:paraId="13B51741">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10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043492">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仿宋_GB2312"/>
                <w:color w:val="auto"/>
                <w:kern w:val="0"/>
                <w:sz w:val="24"/>
                <w:highlight w:val="none"/>
                <w:lang w:bidi="ar"/>
              </w:rPr>
              <w:t>当年每新引进或培育1名</w:t>
            </w:r>
            <w:r>
              <w:rPr>
                <w:rFonts w:hint="eastAsia" w:ascii="Times New Roman" w:hAnsi="Times New Roman" w:eastAsia="仿宋_GB2312" w:cs="仿宋_GB2312"/>
                <w:color w:val="auto"/>
                <w:kern w:val="0"/>
                <w:sz w:val="24"/>
                <w:highlight w:val="none"/>
                <w:lang w:bidi="ar"/>
              </w:rPr>
              <w:t>达到</w:t>
            </w:r>
            <w:r>
              <w:rPr>
                <w:rFonts w:hint="eastAsia" w:ascii="Times New Roman" w:hAnsi="Times New Roman" w:eastAsia="仿宋_GB2312" w:cs="仿宋_GB2312"/>
                <w:color w:val="auto"/>
                <w:kern w:val="0"/>
                <w:sz w:val="24"/>
                <w:highlight w:val="none"/>
                <w:lang w:val="en-US" w:eastAsia="zh-CN" w:bidi="ar"/>
              </w:rPr>
              <w:t>B类级以上</w:t>
            </w:r>
            <w:r>
              <w:rPr>
                <w:rFonts w:hint="eastAsia" w:ascii="Times New Roman" w:hAnsi="Times New Roman" w:eastAsia="仿宋_GB2312" w:cs="仿宋_GB2312"/>
                <w:color w:val="auto"/>
                <w:kern w:val="0"/>
                <w:sz w:val="24"/>
                <w:highlight w:val="none"/>
                <w:lang w:bidi="ar"/>
              </w:rPr>
              <w:t>、C、D、E</w:t>
            </w:r>
            <w:r>
              <w:rPr>
                <w:rFonts w:hint="default" w:ascii="Times New Roman" w:hAnsi="Times New Roman" w:eastAsia="仿宋_GB2312" w:cs="仿宋_GB2312"/>
                <w:color w:val="auto"/>
                <w:kern w:val="0"/>
                <w:sz w:val="24"/>
                <w:highlight w:val="none"/>
                <w:lang w:bidi="ar"/>
              </w:rPr>
              <w:t>类人才</w:t>
            </w:r>
            <w:r>
              <w:rPr>
                <w:rFonts w:hint="eastAsia" w:ascii="Times New Roman" w:hAnsi="Times New Roman" w:eastAsia="仿宋_GB2312" w:cs="仿宋_GB2312"/>
                <w:color w:val="auto"/>
                <w:kern w:val="0"/>
                <w:sz w:val="24"/>
                <w:highlight w:val="none"/>
                <w:lang w:bidi="ar"/>
              </w:rPr>
              <w:t>条件的人员，分别</w:t>
            </w:r>
            <w:r>
              <w:rPr>
                <w:rFonts w:hint="default" w:ascii="Times New Roman" w:hAnsi="Times New Roman" w:eastAsia="仿宋_GB2312" w:cs="仿宋_GB2312"/>
                <w:color w:val="auto"/>
                <w:kern w:val="0"/>
                <w:sz w:val="24"/>
                <w:highlight w:val="none"/>
                <w:lang w:bidi="ar"/>
              </w:rPr>
              <w:t>得</w:t>
            </w:r>
            <w:r>
              <w:rPr>
                <w:rFonts w:hint="eastAsia" w:ascii="Times New Roman" w:hAnsi="Times New Roman" w:eastAsia="仿宋_GB2312" w:cs="仿宋_GB2312"/>
                <w:color w:val="auto"/>
                <w:kern w:val="0"/>
                <w:sz w:val="24"/>
                <w:highlight w:val="none"/>
                <w:lang w:bidi="ar"/>
              </w:rPr>
              <w:t>满分、8分、4分、</w:t>
            </w:r>
            <w:r>
              <w:rPr>
                <w:rFonts w:hint="default" w:ascii="Times New Roman" w:hAnsi="Times New Roman" w:eastAsia="仿宋_GB2312" w:cs="仿宋_GB2312"/>
                <w:color w:val="auto"/>
                <w:kern w:val="0"/>
                <w:sz w:val="24"/>
                <w:highlight w:val="none"/>
                <w:lang w:bidi="ar"/>
              </w:rPr>
              <w:t>2分。E类人才最多得6分、D类人才最多得8分；当年度未引进省级人才的，该项最多得9分。</w:t>
            </w:r>
          </w:p>
        </w:tc>
      </w:tr>
      <w:tr w14:paraId="3ECCC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91" w:type="dxa"/>
            <w:vMerge w:val="restart"/>
            <w:tcBorders>
              <w:top w:val="single" w:color="000000" w:sz="8" w:space="0"/>
              <w:left w:val="single" w:color="000000" w:sz="8" w:space="0"/>
              <w:right w:val="single" w:color="000000" w:sz="8" w:space="0"/>
            </w:tcBorders>
            <w:shd w:val="clear" w:color="auto" w:fill="auto"/>
            <w:noWrap/>
            <w:vAlign w:val="center"/>
          </w:tcPr>
          <w:p w14:paraId="5EC736BB">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建设绩效</w:t>
            </w: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54741">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承担项目</w:t>
            </w:r>
          </w:p>
          <w:p w14:paraId="20E53763">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15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5D80B">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仿宋_GB2312"/>
                <w:color w:val="auto"/>
                <w:kern w:val="0"/>
                <w:sz w:val="24"/>
                <w:highlight w:val="none"/>
                <w:lang w:bidi="ar"/>
              </w:rPr>
              <w:t>当年实验室人员主持承担项目&lt;第一单位为实验室依托单位或共建单位&gt;，每主持1个重点研发计划项目（含子课题）、科技部重点专项得15分，国家自然基金项目得8分；每主持一个省部级重大攻关项目得10分，省自然基金项目得5分；每主持1个市厅级重大攻关项目得5分、基础研究类项目得3分。</w:t>
            </w:r>
          </w:p>
        </w:tc>
      </w:tr>
      <w:tr w14:paraId="17B96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91" w:type="dxa"/>
            <w:vMerge w:val="continue"/>
            <w:tcBorders>
              <w:left w:val="single" w:color="000000" w:sz="8" w:space="0"/>
              <w:right w:val="single" w:color="000000" w:sz="8" w:space="0"/>
            </w:tcBorders>
            <w:shd w:val="clear" w:color="auto" w:fill="auto"/>
            <w:noWrap/>
            <w:vAlign w:val="center"/>
          </w:tcPr>
          <w:p w14:paraId="0CAF1271">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rPr>
            </w:pP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DF9EF">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default" w:ascii="Times New Roman" w:hAnsi="Times New Roman" w:eastAsia="仿宋_GB2312" w:cs="仿宋_GB2312"/>
                <w:color w:val="auto"/>
                <w:kern w:val="0"/>
                <w:sz w:val="24"/>
                <w:highlight w:val="none"/>
                <w:lang w:eastAsia="zh-CN" w:bidi="ar"/>
              </w:rPr>
              <w:t>科研</w:t>
            </w:r>
            <w:r>
              <w:rPr>
                <w:rFonts w:hint="eastAsia" w:ascii="Times New Roman" w:hAnsi="Times New Roman" w:eastAsia="仿宋_GB2312" w:cs="仿宋_GB2312"/>
                <w:color w:val="auto"/>
                <w:kern w:val="0"/>
                <w:sz w:val="24"/>
                <w:highlight w:val="none"/>
                <w:lang w:eastAsia="zh-CN" w:bidi="ar"/>
              </w:rPr>
              <w:t>转化</w:t>
            </w:r>
          </w:p>
          <w:p w14:paraId="2A0BCC63">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20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A9BB5">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当年每获得1件发明专利</w:t>
            </w:r>
            <w:r>
              <w:rPr>
                <w:rFonts w:hint="default"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b w:val="0"/>
                <w:i w:val="0"/>
                <w:caps w:val="0"/>
                <w:color w:val="auto"/>
                <w:spacing w:val="0"/>
                <w:kern w:val="0"/>
                <w:sz w:val="24"/>
                <w:szCs w:val="24"/>
                <w:highlight w:val="none"/>
                <w:shd w:val="clear" w:fill="auto"/>
                <w:lang w:bidi="ar"/>
              </w:rPr>
              <w:t>集成电路布图</w:t>
            </w:r>
            <w:r>
              <w:rPr>
                <w:rFonts w:hint="eastAsia" w:ascii="Times New Roman" w:hAnsi="Times New Roman" w:eastAsia="仿宋_GB2312" w:cs="仿宋_GB2312"/>
                <w:color w:val="auto"/>
                <w:kern w:val="0"/>
                <w:sz w:val="24"/>
                <w:highlight w:val="none"/>
                <w:lang w:bidi="ar"/>
              </w:rPr>
              <w:t>得</w:t>
            </w:r>
            <w:r>
              <w:rPr>
                <w:rFonts w:hint="eastAsia" w:ascii="Times New Roman" w:hAnsi="Times New Roman" w:eastAsia="仿宋_GB2312" w:cs="仿宋_GB2312"/>
                <w:color w:val="auto"/>
                <w:kern w:val="0"/>
                <w:sz w:val="24"/>
                <w:highlight w:val="none"/>
                <w:lang w:val="en-US" w:eastAsia="zh-CN" w:bidi="ar"/>
              </w:rPr>
              <w:t>3</w:t>
            </w:r>
            <w:r>
              <w:rPr>
                <w:rFonts w:hint="eastAsia" w:ascii="Times New Roman" w:hAnsi="Times New Roman" w:eastAsia="仿宋_GB2312" w:cs="仿宋_GB2312"/>
                <w:color w:val="auto"/>
                <w:kern w:val="0"/>
                <w:sz w:val="24"/>
                <w:highlight w:val="none"/>
                <w:lang w:bidi="ar"/>
              </w:rPr>
              <w:t>分</w:t>
            </w:r>
            <w:r>
              <w:rPr>
                <w:rFonts w:hint="eastAsia" w:ascii="Times New Roman" w:hAnsi="Times New Roman" w:eastAsia="仿宋_GB2312" w:cs="仿宋_GB2312"/>
                <w:color w:val="auto"/>
                <w:kern w:val="0"/>
                <w:sz w:val="24"/>
                <w:highlight w:val="none"/>
                <w:lang w:eastAsia="zh-CN" w:bidi="ar"/>
              </w:rPr>
              <w:t>、每获得</w:t>
            </w:r>
            <w:r>
              <w:rPr>
                <w:rFonts w:hint="eastAsia" w:ascii="Times New Roman" w:hAnsi="Times New Roman" w:eastAsia="仿宋_GB2312" w:cs="仿宋_GB2312"/>
                <w:color w:val="auto"/>
                <w:kern w:val="0"/>
                <w:sz w:val="24"/>
                <w:highlight w:val="none"/>
                <w:lang w:val="en-US" w:eastAsia="zh-CN" w:bidi="ar"/>
              </w:rPr>
              <w:t>1件PCT专利得1分</w:t>
            </w: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eastAsia="zh-CN" w:bidi="ar"/>
              </w:rPr>
              <w:t>每参与制定</w:t>
            </w:r>
            <w:r>
              <w:rPr>
                <w:rFonts w:hint="default" w:ascii="Times New Roman" w:hAnsi="Times New Roman" w:eastAsia="仿宋_GB2312" w:cs="仿宋_GB2312"/>
                <w:color w:val="auto"/>
                <w:kern w:val="0"/>
                <w:sz w:val="24"/>
                <w:highlight w:val="none"/>
                <w:lang w:eastAsia="zh-CN" w:bidi="ar"/>
              </w:rPr>
              <w:t>或修订</w:t>
            </w:r>
            <w:r>
              <w:rPr>
                <w:rFonts w:hint="eastAsia" w:ascii="Times New Roman" w:hAnsi="Times New Roman" w:eastAsia="仿宋_GB2312" w:cs="仿宋_GB2312"/>
                <w:color w:val="auto"/>
                <w:kern w:val="0"/>
                <w:sz w:val="24"/>
                <w:highlight w:val="none"/>
                <w:lang w:val="en-US" w:eastAsia="zh-CN" w:bidi="ar"/>
              </w:rPr>
              <w:t>1项</w:t>
            </w:r>
            <w:r>
              <w:rPr>
                <w:rFonts w:hint="eastAsia" w:ascii="Times New Roman" w:hAnsi="Times New Roman" w:eastAsia="仿宋_GB2312" w:cs="仿宋_GB2312"/>
                <w:color w:val="auto"/>
                <w:kern w:val="0"/>
                <w:sz w:val="24"/>
                <w:highlight w:val="none"/>
                <w:lang w:eastAsia="zh-CN" w:bidi="ar"/>
              </w:rPr>
              <w:t>行业标准得</w:t>
            </w:r>
            <w:r>
              <w:rPr>
                <w:rFonts w:hint="eastAsia" w:ascii="Times New Roman" w:hAnsi="Times New Roman" w:eastAsia="仿宋_GB2312" w:cs="仿宋_GB2312"/>
                <w:color w:val="auto"/>
                <w:kern w:val="0"/>
                <w:sz w:val="24"/>
                <w:highlight w:val="none"/>
                <w:lang w:val="en-US" w:eastAsia="zh-CN" w:bidi="ar"/>
              </w:rPr>
              <w:t>3分，</w:t>
            </w:r>
            <w:r>
              <w:rPr>
                <w:rFonts w:hint="eastAsia" w:ascii="Times New Roman" w:hAnsi="Times New Roman" w:eastAsia="仿宋_GB2312" w:cs="仿宋_GB2312"/>
                <w:color w:val="auto"/>
                <w:kern w:val="0"/>
                <w:sz w:val="24"/>
                <w:highlight w:val="none"/>
                <w:lang w:bidi="ar"/>
              </w:rPr>
              <w:t>作为第一申请人每获得1项临床新药批文得</w:t>
            </w:r>
            <w:r>
              <w:rPr>
                <w:rFonts w:hint="eastAsia" w:ascii="Times New Roman" w:hAnsi="Times New Roman" w:eastAsia="仿宋_GB2312" w:cs="仿宋_GB2312"/>
                <w:color w:val="auto"/>
                <w:kern w:val="0"/>
                <w:sz w:val="24"/>
                <w:highlight w:val="none"/>
                <w:lang w:val="en-US" w:eastAsia="zh-CN" w:bidi="ar"/>
              </w:rPr>
              <w:t>7</w:t>
            </w:r>
            <w:r>
              <w:rPr>
                <w:rFonts w:hint="eastAsia" w:ascii="Times New Roman" w:hAnsi="Times New Roman" w:eastAsia="仿宋_GB2312" w:cs="仿宋_GB2312"/>
                <w:color w:val="auto"/>
                <w:kern w:val="0"/>
                <w:sz w:val="24"/>
                <w:highlight w:val="none"/>
                <w:lang w:bidi="ar"/>
              </w:rPr>
              <w:t>分，每获得1项经审定（认定、登记）的农业新品种得3分。</w:t>
            </w:r>
          </w:p>
        </w:tc>
      </w:tr>
      <w:tr w14:paraId="0E1DA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91" w:type="dxa"/>
            <w:vMerge w:val="continue"/>
            <w:tcBorders>
              <w:left w:val="single" w:color="000000" w:sz="8" w:space="0"/>
              <w:right w:val="single" w:color="000000" w:sz="8" w:space="0"/>
            </w:tcBorders>
            <w:shd w:val="clear" w:color="auto" w:fill="auto"/>
            <w:noWrap/>
            <w:vAlign w:val="center"/>
          </w:tcPr>
          <w:p w14:paraId="117FE7FC">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rPr>
            </w:pP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089D7">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获奖情况</w:t>
            </w:r>
          </w:p>
          <w:p w14:paraId="60FCADDA">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10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D3C32">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szCs w:val="24"/>
                <w:highlight w:val="none"/>
                <w:lang w:val="en-US" w:eastAsia="zh-CN" w:bidi="ar"/>
                <w14:ligatures w14:val="standardContextual"/>
              </w:rPr>
            </w:pPr>
            <w:r>
              <w:rPr>
                <w:rFonts w:hint="default" w:ascii="Times New Roman" w:hAnsi="Times New Roman" w:eastAsia="仿宋_GB2312" w:cs="仿宋_GB2312"/>
                <w:color w:val="auto"/>
                <w:kern w:val="0"/>
                <w:sz w:val="24"/>
                <w:highlight w:val="none"/>
                <w:lang w:bidi="ar"/>
              </w:rPr>
              <w:t>当年作为第一承担单位</w:t>
            </w:r>
            <w:r>
              <w:rPr>
                <w:rFonts w:hint="default" w:ascii="Times New Roman" w:hAnsi="Times New Roman" w:eastAsia="仿宋_GB2312" w:cs="Times New Roman"/>
                <w:color w:val="auto"/>
                <w:kern w:val="0"/>
                <w:sz w:val="24"/>
                <w:highlight w:val="none"/>
                <w:lang w:bidi="ar"/>
              </w:rPr>
              <w:t>&lt;</w:t>
            </w:r>
            <w:r>
              <w:rPr>
                <w:rFonts w:hint="default" w:ascii="Times New Roman" w:hAnsi="Times New Roman" w:eastAsia="仿宋_GB2312" w:cs="仿宋_GB2312"/>
                <w:color w:val="auto"/>
                <w:kern w:val="0"/>
                <w:sz w:val="24"/>
                <w:highlight w:val="none"/>
                <w:lang w:bidi="ar"/>
              </w:rPr>
              <w:t>人</w:t>
            </w:r>
            <w:r>
              <w:rPr>
                <w:rFonts w:hint="default" w:ascii="Times New Roman" w:hAnsi="Times New Roman" w:eastAsia="仿宋_GB2312" w:cs="Times New Roman"/>
                <w:color w:val="auto"/>
                <w:kern w:val="0"/>
                <w:sz w:val="24"/>
                <w:highlight w:val="none"/>
                <w:lang w:bidi="ar"/>
              </w:rPr>
              <w:t>&gt;</w:t>
            </w:r>
            <w:r>
              <w:rPr>
                <w:rFonts w:hint="default" w:ascii="Times New Roman" w:hAnsi="Times New Roman" w:eastAsia="仿宋_GB2312" w:cs="仿宋_GB2312"/>
                <w:color w:val="auto"/>
                <w:kern w:val="0"/>
                <w:sz w:val="24"/>
                <w:highlight w:val="none"/>
                <w:lang w:bidi="ar"/>
              </w:rPr>
              <w:t>，每获得</w:t>
            </w:r>
            <w:r>
              <w:rPr>
                <w:rFonts w:hint="eastAsia" w:ascii="Times New Roman" w:hAnsi="Times New Roman" w:eastAsia="仿宋_GB2312" w:cs="仿宋_GB2312"/>
                <w:color w:val="auto"/>
                <w:kern w:val="0"/>
                <w:sz w:val="24"/>
                <w:highlight w:val="none"/>
                <w:lang w:val="en-US" w:eastAsia="zh-CN" w:bidi="ar"/>
              </w:rPr>
              <w:t>1项</w:t>
            </w:r>
            <w:r>
              <w:rPr>
                <w:rFonts w:hint="default" w:ascii="Times New Roman" w:hAnsi="Times New Roman" w:eastAsia="仿宋_GB2312" w:cs="仿宋_GB2312"/>
                <w:color w:val="auto"/>
                <w:kern w:val="0"/>
                <w:sz w:val="24"/>
                <w:highlight w:val="none"/>
                <w:lang w:bidi="ar"/>
              </w:rPr>
              <w:t>省</w:t>
            </w:r>
            <w:r>
              <w:rPr>
                <w:rFonts w:hint="eastAsia" w:ascii="Times New Roman" w:hAnsi="Times New Roman" w:eastAsia="仿宋_GB2312" w:cs="仿宋_GB2312"/>
                <w:color w:val="auto"/>
                <w:kern w:val="0"/>
                <w:sz w:val="24"/>
                <w:highlight w:val="none"/>
                <w:lang w:bidi="ar"/>
              </w:rPr>
              <w:t>科技奖</w:t>
            </w:r>
            <w:r>
              <w:rPr>
                <w:rFonts w:hint="default" w:ascii="Times New Roman" w:hAnsi="Times New Roman" w:eastAsia="仿宋_GB2312" w:cs="仿宋_GB2312"/>
                <w:color w:val="auto"/>
                <w:kern w:val="0"/>
                <w:sz w:val="24"/>
                <w:highlight w:val="none"/>
                <w:lang w:bidi="ar"/>
              </w:rPr>
              <w:t>二等奖得10分、</w:t>
            </w:r>
            <w:r>
              <w:rPr>
                <w:rFonts w:hint="eastAsia" w:ascii="Times New Roman" w:hAnsi="Times New Roman" w:eastAsia="仿宋_GB2312" w:cs="仿宋_GB2312"/>
                <w:color w:val="auto"/>
                <w:kern w:val="0"/>
                <w:sz w:val="24"/>
                <w:highlight w:val="none"/>
                <w:lang w:bidi="ar"/>
              </w:rPr>
              <w:t>省科技奖</w:t>
            </w:r>
            <w:r>
              <w:rPr>
                <w:rFonts w:hint="default" w:ascii="Times New Roman" w:hAnsi="Times New Roman" w:eastAsia="仿宋_GB2312" w:cs="仿宋_GB2312"/>
                <w:color w:val="auto"/>
                <w:kern w:val="0"/>
                <w:sz w:val="24"/>
                <w:highlight w:val="none"/>
                <w:lang w:bidi="ar"/>
              </w:rPr>
              <w:t>三等奖得5分。排名第二、三的承担单位</w:t>
            </w:r>
            <w:r>
              <w:rPr>
                <w:rFonts w:hint="default" w:ascii="Times New Roman" w:hAnsi="Times New Roman" w:eastAsia="仿宋_GB2312" w:cs="Times New Roman"/>
                <w:color w:val="auto"/>
                <w:kern w:val="0"/>
                <w:sz w:val="24"/>
                <w:highlight w:val="none"/>
                <w:lang w:bidi="ar"/>
              </w:rPr>
              <w:t>&lt;</w:t>
            </w:r>
            <w:r>
              <w:rPr>
                <w:rFonts w:hint="default" w:ascii="Times New Roman" w:hAnsi="Times New Roman" w:eastAsia="仿宋_GB2312" w:cs="仿宋_GB2312"/>
                <w:color w:val="auto"/>
                <w:kern w:val="0"/>
                <w:sz w:val="24"/>
                <w:highlight w:val="none"/>
                <w:lang w:bidi="ar"/>
              </w:rPr>
              <w:t>人</w:t>
            </w:r>
            <w:r>
              <w:rPr>
                <w:rFonts w:hint="default" w:ascii="Times New Roman" w:hAnsi="Times New Roman" w:eastAsia="仿宋_GB2312" w:cs="Times New Roman"/>
                <w:color w:val="auto"/>
                <w:kern w:val="0"/>
                <w:sz w:val="24"/>
                <w:highlight w:val="none"/>
                <w:lang w:bidi="ar"/>
              </w:rPr>
              <w:t>&gt;</w:t>
            </w:r>
            <w:r>
              <w:rPr>
                <w:rFonts w:hint="default" w:ascii="Times New Roman" w:hAnsi="Times New Roman" w:eastAsia="仿宋_GB2312" w:cs="仿宋_GB2312"/>
                <w:color w:val="auto"/>
                <w:kern w:val="0"/>
                <w:sz w:val="24"/>
                <w:highlight w:val="none"/>
                <w:lang w:bidi="ar"/>
              </w:rPr>
              <w:t>按</w:t>
            </w:r>
            <w:r>
              <w:rPr>
                <w:rFonts w:hint="default" w:ascii="Times New Roman" w:hAnsi="Times New Roman" w:eastAsia="仿宋_GB2312" w:cs="Times New Roman"/>
                <w:color w:val="auto"/>
                <w:kern w:val="0"/>
                <w:sz w:val="24"/>
                <w:highlight w:val="none"/>
                <w:lang w:bidi="ar"/>
              </w:rPr>
              <w:t>50%</w:t>
            </w:r>
            <w:r>
              <w:rPr>
                <w:rFonts w:hint="default" w:ascii="Times New Roman" w:hAnsi="Times New Roman" w:eastAsia="仿宋_GB2312" w:cs="仿宋_GB2312"/>
                <w:color w:val="auto"/>
                <w:kern w:val="0"/>
                <w:sz w:val="24"/>
                <w:highlight w:val="none"/>
                <w:lang w:bidi="ar"/>
              </w:rPr>
              <w:t>计算，排名第四、五、六承担单位</w:t>
            </w:r>
            <w:r>
              <w:rPr>
                <w:rFonts w:hint="default" w:ascii="Times New Roman" w:hAnsi="Times New Roman" w:eastAsia="仿宋_GB2312" w:cs="Times New Roman"/>
                <w:color w:val="auto"/>
                <w:kern w:val="0"/>
                <w:sz w:val="24"/>
                <w:highlight w:val="none"/>
                <w:lang w:bidi="ar"/>
              </w:rPr>
              <w:t>&lt;</w:t>
            </w:r>
            <w:r>
              <w:rPr>
                <w:rFonts w:hint="default" w:ascii="Times New Roman" w:hAnsi="Times New Roman" w:eastAsia="仿宋_GB2312" w:cs="仿宋_GB2312"/>
                <w:color w:val="auto"/>
                <w:kern w:val="0"/>
                <w:sz w:val="24"/>
                <w:highlight w:val="none"/>
                <w:lang w:bidi="ar"/>
              </w:rPr>
              <w:t>人</w:t>
            </w:r>
            <w:r>
              <w:rPr>
                <w:rFonts w:hint="default" w:ascii="Times New Roman" w:hAnsi="Times New Roman" w:eastAsia="仿宋_GB2312" w:cs="Times New Roman"/>
                <w:color w:val="auto"/>
                <w:kern w:val="0"/>
                <w:sz w:val="24"/>
                <w:highlight w:val="none"/>
                <w:lang w:bidi="ar"/>
              </w:rPr>
              <w:t>&gt;</w:t>
            </w:r>
            <w:r>
              <w:rPr>
                <w:rFonts w:hint="default" w:ascii="Times New Roman" w:hAnsi="Times New Roman" w:eastAsia="仿宋_GB2312" w:cs="仿宋_GB2312"/>
                <w:color w:val="auto"/>
                <w:kern w:val="0"/>
                <w:sz w:val="24"/>
                <w:highlight w:val="none"/>
                <w:lang w:bidi="ar"/>
              </w:rPr>
              <w:t>按</w:t>
            </w:r>
            <w:r>
              <w:rPr>
                <w:rFonts w:hint="default" w:ascii="Times New Roman" w:hAnsi="Times New Roman" w:eastAsia="仿宋_GB2312" w:cs="Times New Roman"/>
                <w:color w:val="auto"/>
                <w:kern w:val="0"/>
                <w:sz w:val="24"/>
                <w:highlight w:val="none"/>
                <w:lang w:bidi="ar"/>
              </w:rPr>
              <w:t>30%</w:t>
            </w:r>
            <w:r>
              <w:rPr>
                <w:rFonts w:hint="default" w:ascii="Times New Roman" w:hAnsi="Times New Roman" w:eastAsia="仿宋_GB2312" w:cs="仿宋_GB2312"/>
                <w:color w:val="auto"/>
                <w:kern w:val="0"/>
                <w:sz w:val="24"/>
                <w:highlight w:val="none"/>
                <w:lang w:bidi="ar"/>
              </w:rPr>
              <w:t>计算。</w:t>
            </w:r>
          </w:p>
        </w:tc>
      </w:tr>
      <w:tr w14:paraId="08EB9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91" w:type="dxa"/>
            <w:vMerge w:val="continue"/>
            <w:tcBorders>
              <w:left w:val="single" w:color="000000" w:sz="8" w:space="0"/>
              <w:right w:val="single" w:color="000000" w:sz="8" w:space="0"/>
            </w:tcBorders>
            <w:shd w:val="clear" w:color="auto" w:fill="auto"/>
            <w:noWrap/>
            <w:vAlign w:val="center"/>
          </w:tcPr>
          <w:p w14:paraId="649A7E7E">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rPr>
            </w:pP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600BE">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eastAsia" w:ascii="Times New Roman" w:hAnsi="Times New Roman" w:eastAsia="东文宋体" w:cs="东文宋体"/>
                <w:color w:val="auto"/>
                <w:kern w:val="0"/>
                <w:sz w:val="24"/>
                <w:highlight w:val="none"/>
                <w:lang w:val="en-US" w:eastAsia="zh-CN" w:bidi="ar"/>
              </w:rPr>
              <w:t>◆</w:t>
            </w:r>
            <w:r>
              <w:rPr>
                <w:rFonts w:hint="default" w:ascii="Times New Roman" w:hAnsi="Times New Roman" w:eastAsia="仿宋_GB2312" w:cs="仿宋_GB2312"/>
                <w:color w:val="auto"/>
                <w:kern w:val="0"/>
                <w:sz w:val="24"/>
                <w:highlight w:val="none"/>
                <w:lang w:bidi="ar"/>
              </w:rPr>
              <w:t>论文</w:t>
            </w:r>
            <w:r>
              <w:rPr>
                <w:rFonts w:hint="eastAsia" w:ascii="Times New Roman" w:hAnsi="Times New Roman" w:eastAsia="仿宋_GB2312" w:cs="仿宋_GB2312"/>
                <w:color w:val="auto"/>
                <w:kern w:val="0"/>
                <w:sz w:val="24"/>
                <w:highlight w:val="none"/>
                <w:lang w:bidi="ar"/>
              </w:rPr>
              <w:t>专著</w:t>
            </w:r>
          </w:p>
          <w:p w14:paraId="3EB71CDB">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4C96A">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bidi="ar"/>
              </w:rPr>
              <w:t>中科院一、二、三区</w:t>
            </w:r>
            <w:r>
              <w:rPr>
                <w:rFonts w:hint="default" w:ascii="Times New Roman" w:hAnsi="Times New Roman" w:eastAsia="仿宋_GB2312" w:cs="仿宋_GB2312"/>
                <w:color w:val="auto"/>
                <w:kern w:val="0"/>
                <w:sz w:val="24"/>
                <w:highlight w:val="none"/>
                <w:lang w:bidi="ar"/>
              </w:rPr>
              <w:t>每篇得</w:t>
            </w:r>
            <w:r>
              <w:rPr>
                <w:rFonts w:hint="eastAsia" w:ascii="Times New Roman" w:hAnsi="Times New Roman" w:eastAsia="仿宋_GB2312" w:cs="仿宋_GB2312"/>
                <w:color w:val="auto"/>
                <w:kern w:val="0"/>
                <w:sz w:val="24"/>
                <w:highlight w:val="none"/>
                <w:lang w:val="en-US" w:eastAsia="zh-CN" w:bidi="ar"/>
              </w:rPr>
              <w:t>3</w:t>
            </w:r>
            <w:r>
              <w:rPr>
                <w:rFonts w:hint="default" w:ascii="Times New Roman" w:hAnsi="Times New Roman" w:eastAsia="仿宋_GB2312" w:cs="仿宋_GB2312"/>
                <w:color w:val="auto"/>
                <w:kern w:val="0"/>
                <w:sz w:val="24"/>
                <w:highlight w:val="none"/>
                <w:lang w:bidi="ar"/>
              </w:rPr>
              <w:t>、2、1分</w:t>
            </w: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EI收录每篇得0.5分</w:t>
            </w:r>
            <w:r>
              <w:rPr>
                <w:rFonts w:hint="eastAsia" w:ascii="Times New Roman" w:hAnsi="Times New Roman" w:eastAsia="仿宋_GB2312" w:cs="仿宋_GB2312"/>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国内核心期刊每篇得0.3分；在职人员（作为主编）每出版1部专著得4分</w:t>
            </w:r>
            <w:r>
              <w:rPr>
                <w:rFonts w:hint="eastAsia" w:ascii="Times New Roman" w:hAnsi="Times New Roman" w:eastAsia="仿宋_GB2312" w:cs="仿宋_GB2312"/>
                <w:color w:val="auto"/>
                <w:kern w:val="0"/>
                <w:sz w:val="24"/>
                <w:highlight w:val="none"/>
                <w:lang w:eastAsia="zh-CN" w:bidi="ar"/>
              </w:rPr>
              <w:t>。</w:t>
            </w:r>
          </w:p>
          <w:p w14:paraId="219AF6A3">
            <w:pPr>
              <w:keepNext w:val="0"/>
              <w:keepLines w:val="0"/>
              <w:widowControl/>
              <w:suppressLineNumbers w:val="0"/>
              <w:snapToGrid w:val="0"/>
              <w:spacing w:before="0" w:beforeAutospacing="0" w:after="0" w:afterAutospacing="0" w:line="240" w:lineRule="auto"/>
              <w:ind w:left="0" w:right="0"/>
              <w:textAlignment w:val="center"/>
              <w:rPr>
                <w:rFonts w:hint="default" w:ascii="Times New Roman" w:hAnsi="Times New Roman" w:eastAsia="仿宋_GB2312" w:cs="Times New Roman"/>
                <w:color w:val="auto"/>
                <w:kern w:val="2"/>
                <w:sz w:val="24"/>
                <w:szCs w:val="24"/>
                <w:highlight w:val="none"/>
                <w:lang w:val="en-US" w:eastAsia="zh-CN" w:bidi="ar-SA"/>
                <w14:ligatures w14:val="standardContextual"/>
              </w:rPr>
            </w:pPr>
            <w:r>
              <w:rPr>
                <w:rFonts w:hint="default" w:ascii="Times New Roman" w:hAnsi="Times New Roman" w:eastAsia="仿宋_GB2312" w:cs="仿宋_GB2312"/>
                <w:color w:val="auto"/>
                <w:kern w:val="0"/>
                <w:sz w:val="24"/>
                <w:highlight w:val="none"/>
                <w:lang w:bidi="ar"/>
              </w:rPr>
              <w:t>排名第</w:t>
            </w:r>
            <w:r>
              <w:rPr>
                <w:rFonts w:hint="eastAsia" w:ascii="Times New Roman" w:hAnsi="Times New Roman" w:eastAsia="仿宋_GB2312" w:cs="仿宋_GB2312"/>
                <w:color w:val="auto"/>
                <w:kern w:val="0"/>
                <w:sz w:val="24"/>
                <w:highlight w:val="none"/>
                <w:lang w:bidi="ar"/>
              </w:rPr>
              <w:t>二、三</w:t>
            </w:r>
            <w:r>
              <w:rPr>
                <w:rFonts w:hint="default" w:ascii="Times New Roman" w:hAnsi="Times New Roman" w:eastAsia="仿宋_GB2312" w:cs="仿宋_GB2312"/>
                <w:color w:val="auto"/>
                <w:kern w:val="0"/>
                <w:sz w:val="24"/>
                <w:highlight w:val="none"/>
                <w:lang w:bidi="ar"/>
              </w:rPr>
              <w:t>作者按50％、30％计分，论文、专著以收录、出版时间为准</w:t>
            </w:r>
            <w:r>
              <w:rPr>
                <w:rFonts w:hint="eastAsia" w:ascii="Times New Roman" w:hAnsi="Times New Roman" w:eastAsia="仿宋_GB2312" w:cs="仿宋_GB2312"/>
                <w:color w:val="auto"/>
                <w:kern w:val="0"/>
                <w:sz w:val="24"/>
                <w:highlight w:val="none"/>
                <w:lang w:eastAsia="zh-CN" w:bidi="ar"/>
              </w:rPr>
              <w:t>。</w:t>
            </w:r>
          </w:p>
        </w:tc>
      </w:tr>
      <w:tr w14:paraId="01DC6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jc w:val="center"/>
        </w:trPr>
        <w:tc>
          <w:tcPr>
            <w:tcW w:w="1291" w:type="dxa"/>
            <w:vMerge w:val="restart"/>
            <w:tcBorders>
              <w:top w:val="single" w:color="000000" w:sz="8" w:space="0"/>
              <w:left w:val="single" w:color="000000" w:sz="8" w:space="0"/>
              <w:right w:val="single" w:color="000000" w:sz="8" w:space="0"/>
            </w:tcBorders>
            <w:shd w:val="clear" w:color="auto" w:fill="auto"/>
            <w:noWrap/>
            <w:vAlign w:val="center"/>
          </w:tcPr>
          <w:p w14:paraId="2DD31E23">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建设贡献</w:t>
            </w: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B7ABC">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sz w:val="24"/>
                <w:highlight w:val="none"/>
                <w:lang w:eastAsia="zh-CN" w:bidi="ar"/>
              </w:rPr>
            </w:pPr>
            <w:r>
              <w:rPr>
                <w:rFonts w:hint="eastAsia" w:ascii="Times New Roman" w:hAnsi="Times New Roman" w:eastAsia="汉仪叶叶相思体简" w:cs="汉仪叶叶相思体简"/>
                <w:color w:val="auto"/>
                <w:sz w:val="24"/>
                <w:highlight w:val="none"/>
                <w:lang w:eastAsia="zh-CN" w:bidi="ar"/>
              </w:rPr>
              <w:t>★</w:t>
            </w:r>
            <w:r>
              <w:rPr>
                <w:rFonts w:hint="eastAsia" w:ascii="Times New Roman" w:hAnsi="Times New Roman" w:eastAsia="仿宋_GB2312" w:cs="仿宋_GB2312"/>
                <w:color w:val="auto"/>
                <w:sz w:val="24"/>
                <w:highlight w:val="none"/>
                <w:lang w:eastAsia="zh-CN" w:bidi="ar"/>
              </w:rPr>
              <w:t>经济与社会效益</w:t>
            </w:r>
          </w:p>
          <w:p w14:paraId="2D6E023B">
            <w:pPr>
              <w:keepNext w:val="0"/>
              <w:keepLines w:val="0"/>
              <w:widowControl/>
              <w:suppressLineNumbers w:val="0"/>
              <w:snapToGrid w:val="0"/>
              <w:spacing w:before="0" w:beforeAutospacing="0" w:after="0" w:afterAutospacing="0" w:line="240" w:lineRule="auto"/>
              <w:ind w:left="0" w:right="0"/>
              <w:jc w:val="center"/>
              <w:textAlignment w:val="center"/>
              <w:rPr>
                <w:rFonts w:hint="default" w:ascii="Times New Roman" w:hAnsi="Times New Roman" w:eastAsia="仿宋_GB2312" w:cs="仿宋_GB2312"/>
                <w:color w:val="auto"/>
                <w:kern w:val="2"/>
                <w:sz w:val="24"/>
                <w:szCs w:val="24"/>
                <w:highlight w:val="none"/>
                <w:lang w:val="en-US" w:eastAsia="zh-CN" w:bidi="ar"/>
                <w14:ligatures w14:val="standardContextual"/>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15</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5EDD1">
            <w:pPr>
              <w:pStyle w:val="19"/>
              <w:keepNext w:val="0"/>
              <w:keepLines w:val="0"/>
              <w:widowControl/>
              <w:suppressLineNumbers w:val="0"/>
              <w:shd w:val="clear" w:fill="FFFFFF"/>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val="en-US" w:eastAsia="zh-CN" w:bidi="ar"/>
              </w:rPr>
            </w:pPr>
            <w:r>
              <w:rPr>
                <w:rFonts w:hint="eastAsia" w:ascii="Times New Roman" w:hAnsi="Times New Roman" w:eastAsia="仿宋_GB2312" w:cs="仿宋_GB2312"/>
                <w:color w:val="auto"/>
                <w:kern w:val="0"/>
                <w:sz w:val="24"/>
                <w:highlight w:val="none"/>
                <w:lang w:eastAsia="zh-CN" w:bidi="ar"/>
              </w:rPr>
              <w:t>当年度获得</w:t>
            </w:r>
            <w:r>
              <w:rPr>
                <w:rFonts w:hint="default" w:ascii="Times New Roman" w:hAnsi="Times New Roman" w:eastAsia="仿宋_GB2312" w:cs="仿宋_GB2312"/>
                <w:color w:val="auto"/>
                <w:kern w:val="0"/>
                <w:sz w:val="24"/>
                <w:highlight w:val="none"/>
                <w:lang w:eastAsia="zh-CN" w:bidi="ar"/>
              </w:rPr>
              <w:t>国家、</w:t>
            </w:r>
            <w:r>
              <w:rPr>
                <w:rFonts w:hint="eastAsia" w:ascii="Times New Roman" w:hAnsi="Times New Roman" w:eastAsia="仿宋_GB2312" w:cs="仿宋_GB2312"/>
                <w:color w:val="auto"/>
                <w:kern w:val="0"/>
                <w:sz w:val="24"/>
                <w:highlight w:val="none"/>
                <w:lang w:eastAsia="zh-CN" w:bidi="ar"/>
              </w:rPr>
              <w:t>省级、市级首台（套）装备认定，每</w:t>
            </w:r>
            <w:r>
              <w:rPr>
                <w:rFonts w:hint="eastAsia" w:ascii="Times New Roman" w:hAnsi="Times New Roman" w:eastAsia="仿宋_GB2312" w:cs="仿宋_GB2312"/>
                <w:color w:val="auto"/>
                <w:kern w:val="0"/>
                <w:sz w:val="24"/>
                <w:highlight w:val="none"/>
                <w:lang w:val="en-US" w:eastAsia="zh-CN" w:bidi="ar"/>
              </w:rPr>
              <w:t>1</w:t>
            </w:r>
            <w:r>
              <w:rPr>
                <w:rFonts w:hint="eastAsia" w:ascii="Times New Roman" w:hAnsi="Times New Roman" w:eastAsia="仿宋_GB2312" w:cs="仿宋_GB2312"/>
                <w:color w:val="auto"/>
                <w:kern w:val="0"/>
                <w:sz w:val="24"/>
                <w:highlight w:val="none"/>
                <w:lang w:eastAsia="zh-CN" w:bidi="ar"/>
              </w:rPr>
              <w:t>个产品分别得</w:t>
            </w:r>
            <w:r>
              <w:rPr>
                <w:rFonts w:hint="default" w:ascii="Times New Roman" w:hAnsi="Times New Roman" w:eastAsia="仿宋_GB2312" w:cs="仿宋_GB2312"/>
                <w:color w:val="auto"/>
                <w:kern w:val="0"/>
                <w:sz w:val="24"/>
                <w:highlight w:val="none"/>
                <w:lang w:eastAsia="zh-CN" w:bidi="ar"/>
              </w:rPr>
              <w:t>8分、</w:t>
            </w:r>
            <w:r>
              <w:rPr>
                <w:rFonts w:hint="eastAsia" w:ascii="Times New Roman" w:hAnsi="Times New Roman" w:eastAsia="仿宋_GB2312" w:cs="仿宋_GB2312"/>
                <w:color w:val="auto"/>
                <w:kern w:val="0"/>
                <w:sz w:val="24"/>
                <w:highlight w:val="none"/>
                <w:lang w:val="en-US" w:eastAsia="zh-CN" w:bidi="ar"/>
              </w:rPr>
              <w:t>5分、3分。</w:t>
            </w:r>
            <w:r>
              <w:rPr>
                <w:rFonts w:hint="eastAsia" w:ascii="Times New Roman" w:hAnsi="Times New Roman" w:eastAsia="仿宋_GB2312" w:cs="仿宋_GB2312"/>
                <w:color w:val="auto"/>
                <w:kern w:val="0"/>
                <w:sz w:val="24"/>
                <w:highlight w:val="none"/>
                <w:lang w:eastAsia="zh-CN" w:bidi="ar"/>
              </w:rPr>
              <w:t>当年度</w:t>
            </w:r>
            <w:r>
              <w:rPr>
                <w:rFonts w:hint="default" w:ascii="Times New Roman" w:hAnsi="Times New Roman" w:eastAsia="仿宋_GB2312" w:cs="仿宋_GB2312"/>
                <w:b w:val="0"/>
                <w:i w:val="0"/>
                <w:caps w:val="0"/>
                <w:color w:val="auto"/>
                <w:spacing w:val="0"/>
                <w:sz w:val="24"/>
                <w:szCs w:val="24"/>
                <w:highlight w:val="none"/>
                <w:shd w:val="clear" w:fill="FFFFFF"/>
              </w:rPr>
              <w:t>获得省级工业新产品立项及鉴定为国内领先水平及以上，每一个产品得</w:t>
            </w:r>
            <w:r>
              <w:rPr>
                <w:rFonts w:hint="default" w:ascii="Times New Roman" w:hAnsi="Times New Roman" w:eastAsia="仿宋_GB2312" w:cs="仿宋_GB2312"/>
                <w:b w:val="0"/>
                <w:i w:val="0"/>
                <w:caps w:val="0"/>
                <w:color w:val="auto"/>
                <w:spacing w:val="0"/>
                <w:sz w:val="24"/>
                <w:szCs w:val="24"/>
                <w:highlight w:val="none"/>
                <w:shd w:val="clear"/>
              </w:rPr>
              <w:t>1</w:t>
            </w:r>
            <w:r>
              <w:rPr>
                <w:rFonts w:hint="default" w:ascii="Times New Roman" w:hAnsi="Times New Roman" w:eastAsia="仿宋_GB2312" w:cs="仿宋_GB2312"/>
                <w:b w:val="0"/>
                <w:i w:val="0"/>
                <w:caps w:val="0"/>
                <w:color w:val="auto"/>
                <w:spacing w:val="0"/>
                <w:sz w:val="24"/>
                <w:szCs w:val="24"/>
                <w:highlight w:val="none"/>
                <w:shd w:val="clear" w:fill="FFFFFF"/>
              </w:rPr>
              <w:t>分</w:t>
            </w:r>
            <w:r>
              <w:rPr>
                <w:rFonts w:hint="default" w:ascii="Times New Roman" w:hAnsi="Times New Roman" w:eastAsia="仿宋_GB2312" w:cs="仿宋_GB2312"/>
                <w:b w:val="0"/>
                <w:i w:val="0"/>
                <w:caps w:val="0"/>
                <w:color w:val="auto"/>
                <w:spacing w:val="0"/>
                <w:sz w:val="24"/>
                <w:szCs w:val="24"/>
                <w:highlight w:val="none"/>
                <w:shd w:val="clear"/>
              </w:rPr>
              <w:t>，最多不超过5分</w:t>
            </w:r>
            <w:r>
              <w:rPr>
                <w:rFonts w:hint="default" w:ascii="Times New Roman" w:hAnsi="Times New Roman" w:eastAsia="仿宋_GB2312" w:cs="仿宋_GB2312"/>
                <w:b w:val="0"/>
                <w:i w:val="0"/>
                <w:caps w:val="0"/>
                <w:color w:val="auto"/>
                <w:spacing w:val="0"/>
                <w:sz w:val="24"/>
                <w:szCs w:val="24"/>
                <w:highlight w:val="none"/>
                <w:shd w:val="clear" w:fill="FFFFFF"/>
              </w:rPr>
              <w:t>。当年度提供仪器开放共享服务产生的收入，每10万得2分，此项最高5分。</w:t>
            </w:r>
          </w:p>
        </w:tc>
      </w:tr>
      <w:tr w14:paraId="5087A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jc w:val="center"/>
        </w:trPr>
        <w:tc>
          <w:tcPr>
            <w:tcW w:w="1291" w:type="dxa"/>
            <w:vMerge w:val="continue"/>
            <w:tcBorders>
              <w:left w:val="single" w:color="000000" w:sz="8" w:space="0"/>
              <w:right w:val="single" w:color="000000" w:sz="8" w:space="0"/>
            </w:tcBorders>
            <w:shd w:val="clear" w:color="auto" w:fill="auto"/>
            <w:noWrap/>
            <w:vAlign w:val="center"/>
          </w:tcPr>
          <w:p w14:paraId="33668631">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p>
        </w:tc>
        <w:tc>
          <w:tcPr>
            <w:tcW w:w="15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6534A">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东文宋体" w:cs="东文宋体"/>
                <w:color w:val="auto"/>
                <w:kern w:val="0"/>
                <w:sz w:val="24"/>
                <w:highlight w:val="none"/>
                <w:lang w:val="en-US" w:eastAsia="zh-CN" w:bidi="ar"/>
              </w:rPr>
              <w:t>◆</w:t>
            </w:r>
            <w:r>
              <w:rPr>
                <w:rFonts w:hint="eastAsia" w:ascii="Times New Roman" w:hAnsi="Times New Roman" w:eastAsia="仿宋_GB2312" w:cs="仿宋_GB2312"/>
                <w:color w:val="auto"/>
                <w:kern w:val="0"/>
                <w:sz w:val="24"/>
                <w:highlight w:val="none"/>
                <w:lang w:eastAsia="zh-CN" w:bidi="ar"/>
              </w:rPr>
              <w:t>经济与社会效益</w:t>
            </w:r>
          </w:p>
          <w:p w14:paraId="47EB864A">
            <w:pPr>
              <w:keepNext w:val="0"/>
              <w:keepLines w:val="0"/>
              <w:widowControl/>
              <w:suppressLineNumbers w:val="0"/>
              <w:snapToGrid w:val="0"/>
              <w:spacing w:before="0" w:beforeAutospacing="0" w:after="0" w:afterAutospacing="0" w:line="240" w:lineRule="auto"/>
              <w:ind w:left="0" w:right="0"/>
              <w:jc w:val="center"/>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bidi="ar"/>
              </w:rPr>
              <w:t>(</w:t>
            </w:r>
            <w:r>
              <w:rPr>
                <w:rFonts w:hint="eastAsia" w:ascii="Times New Roman" w:hAnsi="Times New Roman" w:eastAsia="仿宋_GB2312" w:cs="仿宋_GB2312"/>
                <w:color w:val="auto"/>
                <w:kern w:val="0"/>
                <w:sz w:val="24"/>
                <w:highlight w:val="none"/>
                <w:lang w:val="en-US" w:eastAsia="zh-CN" w:bidi="ar"/>
              </w:rPr>
              <w:t>10</w:t>
            </w:r>
            <w:r>
              <w:rPr>
                <w:rFonts w:hint="eastAsia" w:ascii="Times New Roman" w:hAnsi="Times New Roman" w:eastAsia="仿宋_GB2312" w:cs="仿宋_GB2312"/>
                <w:color w:val="auto"/>
                <w:kern w:val="0"/>
                <w:sz w:val="24"/>
                <w:highlight w:val="none"/>
                <w:lang w:bidi="ar"/>
              </w:rPr>
              <w:t>分)</w:t>
            </w:r>
          </w:p>
        </w:tc>
        <w:tc>
          <w:tcPr>
            <w:tcW w:w="6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85598">
            <w:pPr>
              <w:pStyle w:val="19"/>
              <w:keepNext w:val="0"/>
              <w:keepLines w:val="0"/>
              <w:widowControl/>
              <w:suppressLineNumbers w:val="0"/>
              <w:shd w:val="clear" w:fill="FFFFFF"/>
              <w:snapToGrid w:val="0"/>
              <w:spacing w:before="0" w:beforeAutospacing="0" w:after="0" w:afterAutospacing="0" w:line="240" w:lineRule="auto"/>
              <w:ind w:left="0" w:right="0"/>
              <w:textAlignment w:val="center"/>
              <w:rPr>
                <w:rFonts w:hint="default" w:ascii="Times New Roman" w:hAnsi="Times New Roman" w:eastAsia="仿宋_GB2312" w:cs="仿宋_GB2312"/>
                <w:color w:val="auto"/>
                <w:kern w:val="0"/>
                <w:sz w:val="24"/>
                <w:highlight w:val="none"/>
                <w:lang w:bidi="ar"/>
              </w:rPr>
            </w:pPr>
            <w:r>
              <w:rPr>
                <w:rFonts w:hint="default" w:ascii="Times New Roman" w:hAnsi="Times New Roman" w:eastAsia="仿宋_GB2312" w:cs="仿宋_GB2312"/>
                <w:color w:val="auto"/>
                <w:kern w:val="0"/>
                <w:sz w:val="24"/>
                <w:highlight w:val="none"/>
                <w:lang w:bidi="ar"/>
              </w:rPr>
              <w:t>当年</w:t>
            </w:r>
            <w:r>
              <w:rPr>
                <w:rFonts w:hint="eastAsia" w:ascii="Times New Roman" w:hAnsi="Times New Roman" w:eastAsia="仿宋_GB2312" w:cs="仿宋_GB2312"/>
                <w:color w:val="auto"/>
                <w:kern w:val="0"/>
                <w:sz w:val="24"/>
                <w:highlight w:val="none"/>
                <w:lang w:eastAsia="zh-CN" w:bidi="ar"/>
              </w:rPr>
              <w:t>度的</w:t>
            </w:r>
            <w:r>
              <w:rPr>
                <w:rFonts w:hint="default" w:ascii="Times New Roman" w:hAnsi="Times New Roman" w:eastAsia="仿宋_GB2312" w:cs="仿宋_GB2312"/>
                <w:color w:val="auto"/>
                <w:kern w:val="0"/>
                <w:sz w:val="24"/>
                <w:highlight w:val="none"/>
                <w:lang w:bidi="ar"/>
              </w:rPr>
              <w:t>技术开发、技术转让、技术咨询、技术服务等</w:t>
            </w:r>
            <w:r>
              <w:rPr>
                <w:rFonts w:hint="default" w:ascii="Times New Roman" w:hAnsi="Times New Roman" w:eastAsia="仿宋_GB2312" w:cs="Times New Roman"/>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四技</w:t>
            </w:r>
            <w:r>
              <w:rPr>
                <w:rFonts w:hint="default" w:ascii="Times New Roman" w:hAnsi="Times New Roman" w:eastAsia="仿宋_GB2312" w:cs="Times New Roman"/>
                <w:color w:val="auto"/>
                <w:kern w:val="0"/>
                <w:sz w:val="24"/>
                <w:highlight w:val="none"/>
                <w:lang w:bidi="ar"/>
              </w:rPr>
              <w:t>”</w:t>
            </w:r>
            <w:r>
              <w:rPr>
                <w:rFonts w:hint="default" w:ascii="Times New Roman" w:hAnsi="Times New Roman" w:eastAsia="仿宋_GB2312" w:cs="仿宋_GB2312"/>
                <w:color w:val="auto"/>
                <w:kern w:val="0"/>
                <w:sz w:val="24"/>
                <w:highlight w:val="none"/>
                <w:lang w:bidi="ar"/>
              </w:rPr>
              <w:t>服务收入，每</w:t>
            </w:r>
            <w:r>
              <w:rPr>
                <w:rFonts w:hint="default" w:ascii="Times New Roman" w:hAnsi="Times New Roman" w:eastAsia="仿宋_GB2312" w:cs="Times New Roman"/>
                <w:color w:val="auto"/>
                <w:kern w:val="0"/>
                <w:sz w:val="24"/>
                <w:highlight w:val="none"/>
                <w:lang w:bidi="ar"/>
              </w:rPr>
              <w:t>100</w:t>
            </w:r>
            <w:r>
              <w:rPr>
                <w:rFonts w:hint="default" w:ascii="Times New Roman" w:hAnsi="Times New Roman" w:eastAsia="仿宋_GB2312" w:cs="仿宋_GB2312"/>
                <w:color w:val="auto"/>
                <w:kern w:val="0"/>
                <w:sz w:val="24"/>
                <w:highlight w:val="none"/>
                <w:lang w:bidi="ar"/>
              </w:rPr>
              <w:t>万元得</w:t>
            </w:r>
            <w:r>
              <w:rPr>
                <w:rFonts w:hint="eastAsia" w:ascii="Times New Roman" w:hAnsi="Times New Roman" w:eastAsia="仿宋_GB2312" w:cs="仿宋_GB2312"/>
                <w:color w:val="auto"/>
                <w:kern w:val="0"/>
                <w:sz w:val="24"/>
                <w:highlight w:val="none"/>
                <w:lang w:val="en-US" w:eastAsia="zh-CN" w:bidi="ar"/>
              </w:rPr>
              <w:t>2</w:t>
            </w:r>
            <w:r>
              <w:rPr>
                <w:rFonts w:hint="default" w:ascii="Times New Roman" w:hAnsi="Times New Roman" w:eastAsia="仿宋_GB2312" w:cs="仿宋_GB2312"/>
                <w:color w:val="auto"/>
                <w:kern w:val="0"/>
                <w:sz w:val="24"/>
                <w:highlight w:val="none"/>
                <w:lang w:bidi="ar"/>
              </w:rPr>
              <w:t>分</w:t>
            </w:r>
            <w:r>
              <w:rPr>
                <w:rFonts w:hint="eastAsia" w:ascii="Times New Roman" w:hAnsi="Times New Roman" w:eastAsia="仿宋_GB2312" w:cs="仿宋_GB2312"/>
                <w:color w:val="auto"/>
                <w:kern w:val="0"/>
                <w:sz w:val="24"/>
                <w:highlight w:val="none"/>
                <w:lang w:eastAsia="zh-CN" w:bidi="ar"/>
              </w:rPr>
              <w:t>。</w:t>
            </w:r>
          </w:p>
        </w:tc>
      </w:tr>
      <w:tr w14:paraId="36102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3" w:hRule="atLeast"/>
          <w:jc w:val="center"/>
        </w:trPr>
        <w:tc>
          <w:tcPr>
            <w:tcW w:w="9077" w:type="dxa"/>
            <w:gridSpan w:val="3"/>
            <w:tcBorders>
              <w:left w:val="single" w:color="000000" w:sz="8" w:space="0"/>
              <w:right w:val="single" w:color="000000" w:sz="8" w:space="0"/>
            </w:tcBorders>
            <w:shd w:val="clear" w:color="auto" w:fill="auto"/>
            <w:noWrap/>
            <w:vAlign w:val="center"/>
          </w:tcPr>
          <w:p w14:paraId="1C8E3C25">
            <w:pPr>
              <w:keepNext w:val="0"/>
              <w:keepLines w:val="0"/>
              <w:widowControl/>
              <w:numPr>
                <w:ilvl w:val="0"/>
                <w:numId w:val="0"/>
              </w:numPr>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bidi="ar"/>
              </w:rPr>
              <w:t>当年</w:t>
            </w:r>
            <w:r>
              <w:rPr>
                <w:rFonts w:hint="eastAsia" w:ascii="Times New Roman" w:hAnsi="Times New Roman" w:eastAsia="仿宋_GB2312" w:cs="仿宋_GB2312"/>
                <w:color w:val="auto"/>
                <w:kern w:val="0"/>
                <w:sz w:val="24"/>
                <w:highlight w:val="none"/>
                <w:lang w:eastAsia="zh-CN" w:bidi="ar"/>
              </w:rPr>
              <w:t>度</w:t>
            </w:r>
            <w:r>
              <w:rPr>
                <w:rFonts w:hint="eastAsia" w:ascii="Times New Roman" w:hAnsi="Times New Roman" w:eastAsia="仿宋_GB2312" w:cs="仿宋_GB2312"/>
                <w:color w:val="auto"/>
                <w:kern w:val="0"/>
                <w:sz w:val="24"/>
                <w:highlight w:val="none"/>
                <w:lang w:bidi="ar"/>
              </w:rPr>
              <w:t>作为第一承担单位&lt;人&gt;</w:t>
            </w:r>
            <w:r>
              <w:rPr>
                <w:rFonts w:hint="eastAsia" w:ascii="Times New Roman" w:hAnsi="Times New Roman" w:eastAsia="仿宋_GB2312" w:cs="仿宋_GB2312"/>
                <w:color w:val="auto"/>
                <w:kern w:val="0"/>
                <w:sz w:val="24"/>
                <w:highlight w:val="none"/>
                <w:lang w:eastAsia="zh-CN" w:bidi="ar"/>
              </w:rPr>
              <w:t>获得</w:t>
            </w:r>
            <w:r>
              <w:rPr>
                <w:rFonts w:hint="eastAsia" w:ascii="Times New Roman" w:hAnsi="Times New Roman" w:eastAsia="仿宋_GB2312" w:cs="仿宋_GB2312"/>
                <w:color w:val="auto"/>
                <w:kern w:val="0"/>
                <w:sz w:val="24"/>
                <w:highlight w:val="none"/>
                <w:lang w:bidi="ar"/>
              </w:rPr>
              <w:t>国家科技奖</w:t>
            </w:r>
            <w:r>
              <w:rPr>
                <w:rFonts w:hint="eastAsia" w:ascii="Times New Roman" w:hAnsi="Times New Roman" w:eastAsia="仿宋_GB2312" w:cs="仿宋_GB2312"/>
                <w:color w:val="auto"/>
                <w:kern w:val="0"/>
                <w:sz w:val="24"/>
                <w:highlight w:val="none"/>
                <w:lang w:eastAsia="zh-CN" w:bidi="ar"/>
              </w:rPr>
              <w:t>二</w:t>
            </w:r>
            <w:r>
              <w:rPr>
                <w:rFonts w:hint="eastAsia" w:ascii="Times New Roman" w:hAnsi="Times New Roman" w:eastAsia="仿宋_GB2312" w:cs="仿宋_GB2312"/>
                <w:color w:val="auto"/>
                <w:kern w:val="0"/>
                <w:sz w:val="24"/>
                <w:highlight w:val="none"/>
                <w:lang w:bidi="ar"/>
              </w:rPr>
              <w:t>等奖</w:t>
            </w:r>
            <w:r>
              <w:rPr>
                <w:rFonts w:hint="eastAsia" w:ascii="Times New Roman" w:hAnsi="Times New Roman" w:eastAsia="仿宋_GB2312" w:cs="仿宋_GB2312"/>
                <w:color w:val="auto"/>
                <w:kern w:val="0"/>
                <w:sz w:val="24"/>
                <w:highlight w:val="none"/>
                <w:lang w:eastAsia="zh-CN" w:bidi="ar"/>
              </w:rPr>
              <w:t>及以上奖励、省科技奖一等奖的、</w:t>
            </w:r>
            <w:r>
              <w:rPr>
                <w:rFonts w:hint="eastAsia" w:ascii="Times New Roman" w:hAnsi="Times New Roman" w:eastAsia="仿宋_GB2312" w:cs="仿宋_GB2312"/>
                <w:color w:val="auto"/>
                <w:kern w:val="0"/>
                <w:sz w:val="24"/>
                <w:highlight w:val="none"/>
                <w:lang w:val="en-US" w:eastAsia="zh-CN" w:bidi="ar"/>
              </w:rPr>
              <w:t>当年在职人员作为排名第一或最后通讯作者</w:t>
            </w:r>
            <w:r>
              <w:rPr>
                <w:rFonts w:hint="eastAsia" w:ascii="Times New Roman" w:hAnsi="Times New Roman" w:eastAsia="仿宋_GB2312" w:cs="仿宋_GB2312"/>
                <w:color w:val="auto"/>
                <w:kern w:val="0"/>
                <w:sz w:val="24"/>
                <w:highlight w:val="none"/>
                <w:lang w:eastAsia="zh-CN" w:bidi="ar"/>
              </w:rPr>
              <w:t>在</w:t>
            </w:r>
            <w:r>
              <w:rPr>
                <w:rFonts w:hint="eastAsia" w:ascii="Times New Roman" w:hAnsi="Times New Roman" w:eastAsia="仿宋_GB2312" w:cs="仿宋_GB2312"/>
                <w:color w:val="auto"/>
                <w:kern w:val="0"/>
                <w:sz w:val="24"/>
                <w:highlight w:val="none"/>
                <w:lang w:bidi="ar"/>
              </w:rPr>
              <w:t>《Nature》、《Science》</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Cell</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等</w:t>
            </w:r>
            <w:r>
              <w:rPr>
                <w:rFonts w:hint="eastAsia" w:ascii="Times New Roman" w:hAnsi="Times New Roman" w:eastAsia="仿宋_GB2312" w:cs="仿宋_GB2312"/>
                <w:color w:val="auto"/>
                <w:kern w:val="0"/>
                <w:sz w:val="24"/>
                <w:highlight w:val="none"/>
                <w:lang w:bidi="ar"/>
              </w:rPr>
              <w:t>顶级期刊</w:t>
            </w:r>
            <w:r>
              <w:rPr>
                <w:rFonts w:hint="eastAsia" w:ascii="Times New Roman" w:hAnsi="Times New Roman" w:eastAsia="仿宋_GB2312" w:cs="仿宋_GB2312"/>
                <w:color w:val="auto"/>
                <w:kern w:val="0"/>
                <w:sz w:val="24"/>
                <w:highlight w:val="none"/>
                <w:lang w:eastAsia="zh-CN" w:bidi="ar"/>
              </w:rPr>
              <w:t>发表论文，绩效评价结果在原结果的基础上提高一档。</w:t>
            </w:r>
          </w:p>
          <w:p w14:paraId="4C4FC785">
            <w:pPr>
              <w:keepNext w:val="0"/>
              <w:keepLines w:val="0"/>
              <w:widowControl/>
              <w:suppressLineNumbers w:val="0"/>
              <w:snapToGrid w:val="0"/>
              <w:spacing w:before="0" w:beforeAutospacing="0" w:after="0" w:afterAutospacing="0" w:line="240" w:lineRule="auto"/>
              <w:ind w:left="0" w:right="0"/>
              <w:textAlignment w:val="center"/>
              <w:rPr>
                <w:rFonts w:hint="eastAsia" w:ascii="Times New Roman" w:hAnsi="Times New Roman" w:eastAsia="仿宋_GB2312" w:cs="仿宋_GB2312"/>
                <w:color w:val="auto"/>
                <w:kern w:val="0"/>
                <w:sz w:val="24"/>
                <w:highlight w:val="none"/>
                <w:lang w:val="en-US" w:eastAsia="zh-CN" w:bidi="ar"/>
              </w:rPr>
            </w:pPr>
            <w:r>
              <w:rPr>
                <w:rFonts w:hint="eastAsia" w:ascii="Times New Roman" w:hAnsi="Times New Roman" w:eastAsia="东文宋体" w:cs="东文宋体"/>
                <w:color w:val="auto"/>
                <w:kern w:val="0"/>
                <w:sz w:val="24"/>
                <w:highlight w:val="none"/>
                <w:lang w:val="en-US" w:eastAsia="zh-CN" w:bidi="ar"/>
              </w:rPr>
              <w:t>◆</w:t>
            </w:r>
            <w:r>
              <w:rPr>
                <w:rFonts w:hint="eastAsia" w:ascii="Times New Roman" w:hAnsi="Times New Roman" w:eastAsia="仿宋_GB2312" w:cs="仿宋_GB2312"/>
                <w:color w:val="auto"/>
                <w:kern w:val="0"/>
                <w:sz w:val="24"/>
                <w:highlight w:val="none"/>
                <w:lang w:bidi="ar"/>
              </w:rPr>
              <w:t>仅对</w:t>
            </w:r>
            <w:r>
              <w:rPr>
                <w:rFonts w:hint="default" w:ascii="Times New Roman" w:hAnsi="Times New Roman" w:eastAsia="仿宋_GB2312" w:cs="仿宋_GB2312"/>
                <w:color w:val="auto"/>
                <w:kern w:val="0"/>
                <w:sz w:val="24"/>
                <w:highlight w:val="none"/>
                <w:lang w:bidi="ar"/>
              </w:rPr>
              <w:t>高校、</w:t>
            </w:r>
            <w:r>
              <w:rPr>
                <w:rFonts w:hint="eastAsia" w:ascii="Times New Roman" w:hAnsi="Times New Roman" w:eastAsia="仿宋_GB2312" w:cs="仿宋_GB2312"/>
                <w:color w:val="auto"/>
                <w:kern w:val="0"/>
                <w:sz w:val="24"/>
                <w:highlight w:val="none"/>
                <w:lang w:bidi="ar"/>
              </w:rPr>
              <w:t>科研院所牵头的实验室进行考核，</w:t>
            </w:r>
            <w:r>
              <w:rPr>
                <w:rFonts w:hint="eastAsia" w:ascii="Times New Roman" w:hAnsi="Times New Roman" w:eastAsia="汉仪叶叶相思体简" w:cs="汉仪叶叶相思体简"/>
                <w:color w:val="auto"/>
                <w:sz w:val="24"/>
                <w:highlight w:val="none"/>
                <w:lang w:eastAsia="zh-CN" w:bidi="ar"/>
              </w:rPr>
              <w:t>★</w:t>
            </w:r>
            <w:r>
              <w:rPr>
                <w:rFonts w:hint="eastAsia" w:ascii="Times New Roman" w:hAnsi="Times New Roman" w:eastAsia="仿宋_GB2312" w:cs="仿宋_GB2312"/>
                <w:color w:val="auto"/>
                <w:kern w:val="0"/>
                <w:sz w:val="24"/>
                <w:highlight w:val="none"/>
                <w:lang w:bidi="ar"/>
              </w:rPr>
              <w:t>仅对企业牵头的实验室进行考核。</w:t>
            </w:r>
          </w:p>
        </w:tc>
      </w:tr>
    </w:tbl>
    <w:p w14:paraId="53CF543E">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Times New Roman" w:hAnsi="Times New Roman" w:eastAsia="方正小标宋简体"/>
          <w:color w:val="auto"/>
          <w:sz w:val="48"/>
          <w:szCs w:val="48"/>
          <w:highlight w:val="none"/>
          <w:lang w:val="en-US" w:eastAsia="zh-CN"/>
        </w:rPr>
      </w:pPr>
    </w:p>
    <w:sectPr>
      <w:footerReference r:id="rId10"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汉仪典雅体简">
    <w:panose1 w:val="00020600040101010101"/>
    <w:charset w:val="86"/>
    <w:family w:val="auto"/>
    <w:pitch w:val="default"/>
    <w:sig w:usb0="A00002BF" w:usb1="18EF7CFA" w:usb2="00000016" w:usb3="00000000" w:csb0="00040000" w:csb1="00000000"/>
  </w:font>
  <w:font w:name="WPS灵秀黑">
    <w:panose1 w:val="00000000000000000000"/>
    <w:charset w:val="86"/>
    <w:family w:val="auto"/>
    <w:pitch w:val="default"/>
    <w:sig w:usb0="00000001" w:usb1="08000000" w:usb2="00000000"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ACFA">
    <w:pPr>
      <w:spacing w:line="181" w:lineRule="auto"/>
      <w:ind w:left="7756"/>
      <w:rPr>
        <w:rFonts w:ascii="宋体" w:hAnsi="宋体" w:eastAsia="宋体" w:cs="宋体"/>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0456D">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C0456D">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9B3D">
    <w:pPr>
      <w:spacing w:before="1" w:line="180" w:lineRule="auto"/>
      <w:jc w:val="right"/>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BDE36">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BBDE36">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r>
      <w:rPr>
        <w:rFonts w:ascii="宋体" w:hAnsi="宋体" w:eastAsia="宋体" w:cs="宋体"/>
        <w:spacing w:val="44"/>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991C">
    <w:pPr>
      <w:spacing w:line="179" w:lineRule="auto"/>
      <w:jc w:val="right"/>
      <w:rPr>
        <w:rFonts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FF808">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CFF808">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FB49">
    <w:pPr>
      <w:spacing w:line="181" w:lineRule="auto"/>
      <w:ind w:left="7756"/>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EBBFD">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3EBBFD">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95CCF">
    <w:pPr>
      <w:spacing w:line="181" w:lineRule="auto"/>
      <w:ind w:left="7756"/>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5E5A6">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35E5A6">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FDA6">
    <w:pPr>
      <w:spacing w:line="181" w:lineRule="auto"/>
      <w:ind w:left="7756"/>
      <w:rPr>
        <w:rFonts w:ascii="宋体" w:hAnsi="宋体" w:eastAsia="宋体" w:cs="宋体"/>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737D3">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737D3">
                    <w:pPr>
                      <w:pStyle w:val="1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2A869"/>
    <w:multiLevelType w:val="singleLevel"/>
    <w:tmpl w:val="F6F2A8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220"/>
  <w:drawingGridVerticalSpacing w:val="164"/>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44B"/>
    <w:rsid w:val="0002436E"/>
    <w:rsid w:val="00033595"/>
    <w:rsid w:val="000522AE"/>
    <w:rsid w:val="00052623"/>
    <w:rsid w:val="000618AC"/>
    <w:rsid w:val="0007370A"/>
    <w:rsid w:val="0007641B"/>
    <w:rsid w:val="000C65CD"/>
    <w:rsid w:val="000F6C44"/>
    <w:rsid w:val="00101463"/>
    <w:rsid w:val="00142890"/>
    <w:rsid w:val="001464B3"/>
    <w:rsid w:val="00175559"/>
    <w:rsid w:val="00183BBF"/>
    <w:rsid w:val="001F06BB"/>
    <w:rsid w:val="001F2980"/>
    <w:rsid w:val="00243F3A"/>
    <w:rsid w:val="002E1B9B"/>
    <w:rsid w:val="002F49A3"/>
    <w:rsid w:val="0033493A"/>
    <w:rsid w:val="00336705"/>
    <w:rsid w:val="00337C60"/>
    <w:rsid w:val="00340ADB"/>
    <w:rsid w:val="0034358F"/>
    <w:rsid w:val="003510DF"/>
    <w:rsid w:val="00370A71"/>
    <w:rsid w:val="003771F3"/>
    <w:rsid w:val="0038080A"/>
    <w:rsid w:val="003B2788"/>
    <w:rsid w:val="003F19B9"/>
    <w:rsid w:val="00406D14"/>
    <w:rsid w:val="0041498A"/>
    <w:rsid w:val="00437BA1"/>
    <w:rsid w:val="004446C7"/>
    <w:rsid w:val="00493C47"/>
    <w:rsid w:val="00496E1D"/>
    <w:rsid w:val="004A2A98"/>
    <w:rsid w:val="004C0595"/>
    <w:rsid w:val="004D26BB"/>
    <w:rsid w:val="004F44F7"/>
    <w:rsid w:val="004F631E"/>
    <w:rsid w:val="005174CA"/>
    <w:rsid w:val="005244AA"/>
    <w:rsid w:val="00540589"/>
    <w:rsid w:val="0056795F"/>
    <w:rsid w:val="0057120D"/>
    <w:rsid w:val="005832AD"/>
    <w:rsid w:val="005859AB"/>
    <w:rsid w:val="006165E7"/>
    <w:rsid w:val="0063439C"/>
    <w:rsid w:val="00683D3E"/>
    <w:rsid w:val="006E055C"/>
    <w:rsid w:val="006F50F6"/>
    <w:rsid w:val="007145DF"/>
    <w:rsid w:val="00727F21"/>
    <w:rsid w:val="00740D6D"/>
    <w:rsid w:val="007527E5"/>
    <w:rsid w:val="00765ED4"/>
    <w:rsid w:val="007C0DCB"/>
    <w:rsid w:val="007C6FE7"/>
    <w:rsid w:val="007D7319"/>
    <w:rsid w:val="007F7522"/>
    <w:rsid w:val="008724F1"/>
    <w:rsid w:val="00881299"/>
    <w:rsid w:val="00895013"/>
    <w:rsid w:val="008B259E"/>
    <w:rsid w:val="00915BF9"/>
    <w:rsid w:val="00923E27"/>
    <w:rsid w:val="00930E6A"/>
    <w:rsid w:val="00937CFD"/>
    <w:rsid w:val="00980759"/>
    <w:rsid w:val="00991025"/>
    <w:rsid w:val="00991CDF"/>
    <w:rsid w:val="009F60BB"/>
    <w:rsid w:val="00A00582"/>
    <w:rsid w:val="00A164A5"/>
    <w:rsid w:val="00A24F6A"/>
    <w:rsid w:val="00A53B46"/>
    <w:rsid w:val="00A60F07"/>
    <w:rsid w:val="00A74A43"/>
    <w:rsid w:val="00A814F6"/>
    <w:rsid w:val="00A82E09"/>
    <w:rsid w:val="00B0452A"/>
    <w:rsid w:val="00B15ACD"/>
    <w:rsid w:val="00B22F3F"/>
    <w:rsid w:val="00B87FD2"/>
    <w:rsid w:val="00BC02D0"/>
    <w:rsid w:val="00BE41D1"/>
    <w:rsid w:val="00BE5ABB"/>
    <w:rsid w:val="00BF3E43"/>
    <w:rsid w:val="00C100CF"/>
    <w:rsid w:val="00C17F0A"/>
    <w:rsid w:val="00C20228"/>
    <w:rsid w:val="00C22B15"/>
    <w:rsid w:val="00C27000"/>
    <w:rsid w:val="00C80F98"/>
    <w:rsid w:val="00CA28FA"/>
    <w:rsid w:val="00CB00B4"/>
    <w:rsid w:val="00CD6A35"/>
    <w:rsid w:val="00CF17B9"/>
    <w:rsid w:val="00D015B5"/>
    <w:rsid w:val="00D12721"/>
    <w:rsid w:val="00DC0190"/>
    <w:rsid w:val="00DD00FB"/>
    <w:rsid w:val="00DD45C4"/>
    <w:rsid w:val="00E0267D"/>
    <w:rsid w:val="00E35311"/>
    <w:rsid w:val="00E7583A"/>
    <w:rsid w:val="00E8193C"/>
    <w:rsid w:val="00EE5C42"/>
    <w:rsid w:val="00EE72EB"/>
    <w:rsid w:val="00EF1D1B"/>
    <w:rsid w:val="00F1238B"/>
    <w:rsid w:val="00F601BA"/>
    <w:rsid w:val="00FA08F6"/>
    <w:rsid w:val="00FA1519"/>
    <w:rsid w:val="00FC6935"/>
    <w:rsid w:val="058B8B9A"/>
    <w:rsid w:val="059A5858"/>
    <w:rsid w:val="06F24555"/>
    <w:rsid w:val="077E1FD3"/>
    <w:rsid w:val="07F9021E"/>
    <w:rsid w:val="08DF3257"/>
    <w:rsid w:val="0A9C989D"/>
    <w:rsid w:val="0BFBF509"/>
    <w:rsid w:val="0CAD93DA"/>
    <w:rsid w:val="0E3A63C8"/>
    <w:rsid w:val="11785740"/>
    <w:rsid w:val="13A84FC1"/>
    <w:rsid w:val="163BCF92"/>
    <w:rsid w:val="176DA8B3"/>
    <w:rsid w:val="17A70A69"/>
    <w:rsid w:val="17CB0E1E"/>
    <w:rsid w:val="18B97556"/>
    <w:rsid w:val="19F05575"/>
    <w:rsid w:val="1A6F2471"/>
    <w:rsid w:val="1ABB3467"/>
    <w:rsid w:val="1BB52C4D"/>
    <w:rsid w:val="1BFC4D01"/>
    <w:rsid w:val="1C69088F"/>
    <w:rsid w:val="1D3FF484"/>
    <w:rsid w:val="1DC777AA"/>
    <w:rsid w:val="1DDF87CE"/>
    <w:rsid w:val="1E5766A8"/>
    <w:rsid w:val="1E727808"/>
    <w:rsid w:val="1EB01F79"/>
    <w:rsid w:val="1EF44D65"/>
    <w:rsid w:val="1EF51638"/>
    <w:rsid w:val="1EFD5812"/>
    <w:rsid w:val="1F77D311"/>
    <w:rsid w:val="1F955940"/>
    <w:rsid w:val="1FC58B52"/>
    <w:rsid w:val="1FF72124"/>
    <w:rsid w:val="1FFF5C73"/>
    <w:rsid w:val="23BF2188"/>
    <w:rsid w:val="240B2415"/>
    <w:rsid w:val="257D6A32"/>
    <w:rsid w:val="26F7E154"/>
    <w:rsid w:val="272D3AA1"/>
    <w:rsid w:val="297DA4B4"/>
    <w:rsid w:val="29B60923"/>
    <w:rsid w:val="2AD73346"/>
    <w:rsid w:val="2B766714"/>
    <w:rsid w:val="2BEE5F69"/>
    <w:rsid w:val="2CB72BE9"/>
    <w:rsid w:val="2CB7C861"/>
    <w:rsid w:val="2D7F7DDB"/>
    <w:rsid w:val="2D9734A2"/>
    <w:rsid w:val="2D9F1192"/>
    <w:rsid w:val="2DDD976A"/>
    <w:rsid w:val="2DE3C404"/>
    <w:rsid w:val="2EFFED77"/>
    <w:rsid w:val="2F6741F4"/>
    <w:rsid w:val="2FFAB924"/>
    <w:rsid w:val="31BF27CF"/>
    <w:rsid w:val="31FDF1D4"/>
    <w:rsid w:val="337BB5F2"/>
    <w:rsid w:val="33BAFED0"/>
    <w:rsid w:val="33F044B4"/>
    <w:rsid w:val="33FF099F"/>
    <w:rsid w:val="352E7CAC"/>
    <w:rsid w:val="3534D5AD"/>
    <w:rsid w:val="3557AB12"/>
    <w:rsid w:val="35DF91BB"/>
    <w:rsid w:val="35F7D353"/>
    <w:rsid w:val="35FF3B37"/>
    <w:rsid w:val="366F2AAB"/>
    <w:rsid w:val="3739D2E9"/>
    <w:rsid w:val="375FD9B4"/>
    <w:rsid w:val="377F771A"/>
    <w:rsid w:val="37DD40D8"/>
    <w:rsid w:val="37E9A555"/>
    <w:rsid w:val="37EF53EC"/>
    <w:rsid w:val="37FD61A7"/>
    <w:rsid w:val="37FF4EE3"/>
    <w:rsid w:val="39E769BD"/>
    <w:rsid w:val="3A7FCA97"/>
    <w:rsid w:val="3AF405A0"/>
    <w:rsid w:val="3AF410E4"/>
    <w:rsid w:val="3AFE255C"/>
    <w:rsid w:val="3B7F965C"/>
    <w:rsid w:val="3BE96BA1"/>
    <w:rsid w:val="3C396732"/>
    <w:rsid w:val="3CDDFF9D"/>
    <w:rsid w:val="3CFEBF65"/>
    <w:rsid w:val="3CFF0A19"/>
    <w:rsid w:val="3D44A1E8"/>
    <w:rsid w:val="3DB57460"/>
    <w:rsid w:val="3DBC031B"/>
    <w:rsid w:val="3DD7241B"/>
    <w:rsid w:val="3DFF80A8"/>
    <w:rsid w:val="3E428727"/>
    <w:rsid w:val="3E7EA30A"/>
    <w:rsid w:val="3EAF280B"/>
    <w:rsid w:val="3EBBD1C1"/>
    <w:rsid w:val="3EBE5455"/>
    <w:rsid w:val="3EBF2EF8"/>
    <w:rsid w:val="3EF79237"/>
    <w:rsid w:val="3EFFE54A"/>
    <w:rsid w:val="3F1DF0EE"/>
    <w:rsid w:val="3F1F2305"/>
    <w:rsid w:val="3F59430F"/>
    <w:rsid w:val="3F77668D"/>
    <w:rsid w:val="3F7DCE25"/>
    <w:rsid w:val="3F7F0018"/>
    <w:rsid w:val="3F9F03B0"/>
    <w:rsid w:val="3FB657E5"/>
    <w:rsid w:val="3FBF0EEC"/>
    <w:rsid w:val="3FDD13EB"/>
    <w:rsid w:val="3FE56A7F"/>
    <w:rsid w:val="3FE77182"/>
    <w:rsid w:val="3FEF3472"/>
    <w:rsid w:val="3FF50A13"/>
    <w:rsid w:val="3FF5D96E"/>
    <w:rsid w:val="3FF71418"/>
    <w:rsid w:val="3FFDF72B"/>
    <w:rsid w:val="3FFF4F6D"/>
    <w:rsid w:val="3FFFA0D7"/>
    <w:rsid w:val="40703177"/>
    <w:rsid w:val="41FF87FE"/>
    <w:rsid w:val="431C3D9A"/>
    <w:rsid w:val="47043CDE"/>
    <w:rsid w:val="484A26BF"/>
    <w:rsid w:val="496E197C"/>
    <w:rsid w:val="4AEB17AC"/>
    <w:rsid w:val="4BF3AB5A"/>
    <w:rsid w:val="4C53209C"/>
    <w:rsid w:val="4DBCCE2D"/>
    <w:rsid w:val="4E77F9EF"/>
    <w:rsid w:val="4EFD8A17"/>
    <w:rsid w:val="4F850DD6"/>
    <w:rsid w:val="4FFDEED8"/>
    <w:rsid w:val="505FC7EA"/>
    <w:rsid w:val="50850400"/>
    <w:rsid w:val="50EC5D62"/>
    <w:rsid w:val="521F02BE"/>
    <w:rsid w:val="54F80D45"/>
    <w:rsid w:val="54FFA460"/>
    <w:rsid w:val="569B1AEF"/>
    <w:rsid w:val="56FDCC0B"/>
    <w:rsid w:val="57F7A43C"/>
    <w:rsid w:val="57FB07D5"/>
    <w:rsid w:val="57FD66AB"/>
    <w:rsid w:val="58F747C3"/>
    <w:rsid w:val="58FDC14A"/>
    <w:rsid w:val="59B6EC56"/>
    <w:rsid w:val="59FF22B4"/>
    <w:rsid w:val="5AB33366"/>
    <w:rsid w:val="5ABF83DD"/>
    <w:rsid w:val="5B47ACEC"/>
    <w:rsid w:val="5B7A2D25"/>
    <w:rsid w:val="5BB585FA"/>
    <w:rsid w:val="5BDFE3FD"/>
    <w:rsid w:val="5BF79617"/>
    <w:rsid w:val="5BFBB187"/>
    <w:rsid w:val="5C7FCB9B"/>
    <w:rsid w:val="5C9A948F"/>
    <w:rsid w:val="5CEF92DF"/>
    <w:rsid w:val="5D135972"/>
    <w:rsid w:val="5D3C511F"/>
    <w:rsid w:val="5D4F9CCD"/>
    <w:rsid w:val="5D77BCD0"/>
    <w:rsid w:val="5DDA5040"/>
    <w:rsid w:val="5DE603A7"/>
    <w:rsid w:val="5DFA7BF4"/>
    <w:rsid w:val="5DFC707E"/>
    <w:rsid w:val="5DFF0977"/>
    <w:rsid w:val="5DFFF72F"/>
    <w:rsid w:val="5E7BB420"/>
    <w:rsid w:val="5EBD1C93"/>
    <w:rsid w:val="5EF7B56A"/>
    <w:rsid w:val="5EFDA185"/>
    <w:rsid w:val="5F1D6994"/>
    <w:rsid w:val="5F3F2EF7"/>
    <w:rsid w:val="5F57B940"/>
    <w:rsid w:val="5F5FBC3C"/>
    <w:rsid w:val="5F6E3887"/>
    <w:rsid w:val="5F6F550B"/>
    <w:rsid w:val="5F7DA238"/>
    <w:rsid w:val="5F99DAA4"/>
    <w:rsid w:val="5F9B203B"/>
    <w:rsid w:val="5F9FC43A"/>
    <w:rsid w:val="5FB5C73C"/>
    <w:rsid w:val="5FBF59A2"/>
    <w:rsid w:val="5FD30F6C"/>
    <w:rsid w:val="5FDC1F44"/>
    <w:rsid w:val="5FDD5491"/>
    <w:rsid w:val="5FDF248D"/>
    <w:rsid w:val="5FF2EB86"/>
    <w:rsid w:val="5FF3A15B"/>
    <w:rsid w:val="5FF59388"/>
    <w:rsid w:val="5FF6A366"/>
    <w:rsid w:val="5FF72EB2"/>
    <w:rsid w:val="5FF77A07"/>
    <w:rsid w:val="5FF8A03D"/>
    <w:rsid w:val="5FFA6F84"/>
    <w:rsid w:val="5FFB05D5"/>
    <w:rsid w:val="5FFD825A"/>
    <w:rsid w:val="5FFF51F9"/>
    <w:rsid w:val="5FFF6A69"/>
    <w:rsid w:val="5FFFC7D6"/>
    <w:rsid w:val="623E16A7"/>
    <w:rsid w:val="62CB1FD9"/>
    <w:rsid w:val="6373AB87"/>
    <w:rsid w:val="63BDDCEF"/>
    <w:rsid w:val="652F8500"/>
    <w:rsid w:val="66797D44"/>
    <w:rsid w:val="669434D4"/>
    <w:rsid w:val="66ADCC92"/>
    <w:rsid w:val="66EDA049"/>
    <w:rsid w:val="66EDAC7A"/>
    <w:rsid w:val="66EE49C3"/>
    <w:rsid w:val="676FDBEE"/>
    <w:rsid w:val="67750338"/>
    <w:rsid w:val="677FDC5D"/>
    <w:rsid w:val="67BFC8A8"/>
    <w:rsid w:val="67DB315B"/>
    <w:rsid w:val="67F7CEFD"/>
    <w:rsid w:val="67FE0D42"/>
    <w:rsid w:val="695CBE40"/>
    <w:rsid w:val="69F6C248"/>
    <w:rsid w:val="6A775AE3"/>
    <w:rsid w:val="6ABA48AE"/>
    <w:rsid w:val="6B46875F"/>
    <w:rsid w:val="6B5A5509"/>
    <w:rsid w:val="6B7D85EB"/>
    <w:rsid w:val="6B9E40B9"/>
    <w:rsid w:val="6B9E6481"/>
    <w:rsid w:val="6BA5D6A3"/>
    <w:rsid w:val="6BAFFCEF"/>
    <w:rsid w:val="6BF7B26B"/>
    <w:rsid w:val="6BFB5C46"/>
    <w:rsid w:val="6CEF257B"/>
    <w:rsid w:val="6CF6BE40"/>
    <w:rsid w:val="6CF73A8A"/>
    <w:rsid w:val="6CFF9A77"/>
    <w:rsid w:val="6D640FBA"/>
    <w:rsid w:val="6DBBEE32"/>
    <w:rsid w:val="6DBD42BA"/>
    <w:rsid w:val="6DEF271D"/>
    <w:rsid w:val="6DFBC4A4"/>
    <w:rsid w:val="6DFEC39A"/>
    <w:rsid w:val="6E6F5A67"/>
    <w:rsid w:val="6E7FD7C7"/>
    <w:rsid w:val="6E8F6018"/>
    <w:rsid w:val="6ED74E4B"/>
    <w:rsid w:val="6EDD07FA"/>
    <w:rsid w:val="6EE9B30E"/>
    <w:rsid w:val="6EE9D9DC"/>
    <w:rsid w:val="6F13B910"/>
    <w:rsid w:val="6F254235"/>
    <w:rsid w:val="6FBE5235"/>
    <w:rsid w:val="6FC85417"/>
    <w:rsid w:val="6FCBAB08"/>
    <w:rsid w:val="6FCF329F"/>
    <w:rsid w:val="6FD62163"/>
    <w:rsid w:val="6FEA6D7F"/>
    <w:rsid w:val="6FEB86EB"/>
    <w:rsid w:val="6FEF9A2A"/>
    <w:rsid w:val="6FF3BF91"/>
    <w:rsid w:val="6FF7A6D9"/>
    <w:rsid w:val="6FF7C66B"/>
    <w:rsid w:val="6FFB4022"/>
    <w:rsid w:val="6FFF1350"/>
    <w:rsid w:val="6FFF94FE"/>
    <w:rsid w:val="6FFFA4CB"/>
    <w:rsid w:val="70D4704B"/>
    <w:rsid w:val="71776E0D"/>
    <w:rsid w:val="71A7B081"/>
    <w:rsid w:val="724914C0"/>
    <w:rsid w:val="72A7E317"/>
    <w:rsid w:val="72BD7712"/>
    <w:rsid w:val="72DFABCA"/>
    <w:rsid w:val="72EFB68E"/>
    <w:rsid w:val="731B1F6F"/>
    <w:rsid w:val="732FDAAB"/>
    <w:rsid w:val="73902F5F"/>
    <w:rsid w:val="73B81405"/>
    <w:rsid w:val="73BB875E"/>
    <w:rsid w:val="73BF0FB1"/>
    <w:rsid w:val="73EC30C3"/>
    <w:rsid w:val="747B8D37"/>
    <w:rsid w:val="747F2D85"/>
    <w:rsid w:val="759A1A46"/>
    <w:rsid w:val="75BBFA22"/>
    <w:rsid w:val="75BFBE03"/>
    <w:rsid w:val="75C302F5"/>
    <w:rsid w:val="75EEA6BF"/>
    <w:rsid w:val="7637350B"/>
    <w:rsid w:val="76BFD3A2"/>
    <w:rsid w:val="76DA3BCD"/>
    <w:rsid w:val="76F7EF62"/>
    <w:rsid w:val="76FF4A68"/>
    <w:rsid w:val="77376FA2"/>
    <w:rsid w:val="777BF1A5"/>
    <w:rsid w:val="77AFD1E2"/>
    <w:rsid w:val="77B8DB5B"/>
    <w:rsid w:val="77BFDE59"/>
    <w:rsid w:val="77DD1405"/>
    <w:rsid w:val="77DF2124"/>
    <w:rsid w:val="77F36A6E"/>
    <w:rsid w:val="77F46302"/>
    <w:rsid w:val="77F795B4"/>
    <w:rsid w:val="77F9C1BB"/>
    <w:rsid w:val="77FA9CF0"/>
    <w:rsid w:val="77FCF3E3"/>
    <w:rsid w:val="77FD5443"/>
    <w:rsid w:val="77FE1D1C"/>
    <w:rsid w:val="77FF01EB"/>
    <w:rsid w:val="790FAC71"/>
    <w:rsid w:val="79590C1B"/>
    <w:rsid w:val="797E25A8"/>
    <w:rsid w:val="79DBF7F0"/>
    <w:rsid w:val="79F6C2A8"/>
    <w:rsid w:val="79FFD9BF"/>
    <w:rsid w:val="7A5B8333"/>
    <w:rsid w:val="7AB34A51"/>
    <w:rsid w:val="7ABBDE52"/>
    <w:rsid w:val="7ADF025B"/>
    <w:rsid w:val="7AF2411A"/>
    <w:rsid w:val="7AFC1016"/>
    <w:rsid w:val="7AFF61C6"/>
    <w:rsid w:val="7B27D9D0"/>
    <w:rsid w:val="7B7E25DD"/>
    <w:rsid w:val="7B8FF06B"/>
    <w:rsid w:val="7BB76BDD"/>
    <w:rsid w:val="7BBBF93C"/>
    <w:rsid w:val="7BBF1AFE"/>
    <w:rsid w:val="7BCE74A9"/>
    <w:rsid w:val="7BCF5B26"/>
    <w:rsid w:val="7BE4D53C"/>
    <w:rsid w:val="7BEF4592"/>
    <w:rsid w:val="7BFD19E7"/>
    <w:rsid w:val="7BFF10EA"/>
    <w:rsid w:val="7BFFAE96"/>
    <w:rsid w:val="7C6FDA6A"/>
    <w:rsid w:val="7C792AB7"/>
    <w:rsid w:val="7C7E40AE"/>
    <w:rsid w:val="7C7FDE35"/>
    <w:rsid w:val="7CB73856"/>
    <w:rsid w:val="7CB95852"/>
    <w:rsid w:val="7CDFA08F"/>
    <w:rsid w:val="7CFE979E"/>
    <w:rsid w:val="7D3F116D"/>
    <w:rsid w:val="7D632C8E"/>
    <w:rsid w:val="7D6FB494"/>
    <w:rsid w:val="7D9D44C0"/>
    <w:rsid w:val="7DB3A6FC"/>
    <w:rsid w:val="7DBB0CA4"/>
    <w:rsid w:val="7DBCDB00"/>
    <w:rsid w:val="7DBE2517"/>
    <w:rsid w:val="7DBEA67B"/>
    <w:rsid w:val="7DCC161D"/>
    <w:rsid w:val="7DCF5F34"/>
    <w:rsid w:val="7DD3027D"/>
    <w:rsid w:val="7DDEC6A9"/>
    <w:rsid w:val="7DEA27E8"/>
    <w:rsid w:val="7DEA68EE"/>
    <w:rsid w:val="7DEADAE5"/>
    <w:rsid w:val="7DF769C6"/>
    <w:rsid w:val="7DF79A0E"/>
    <w:rsid w:val="7DF7D9ED"/>
    <w:rsid w:val="7DF9875C"/>
    <w:rsid w:val="7DF987C8"/>
    <w:rsid w:val="7DFD59F4"/>
    <w:rsid w:val="7DFE44E4"/>
    <w:rsid w:val="7DFF0AD0"/>
    <w:rsid w:val="7E2D69DD"/>
    <w:rsid w:val="7E359ED8"/>
    <w:rsid w:val="7E4F29E7"/>
    <w:rsid w:val="7E7C8322"/>
    <w:rsid w:val="7E7D4DFA"/>
    <w:rsid w:val="7E973B96"/>
    <w:rsid w:val="7EBDB62F"/>
    <w:rsid w:val="7EBE1DB2"/>
    <w:rsid w:val="7EEF7483"/>
    <w:rsid w:val="7EF7E6F6"/>
    <w:rsid w:val="7EFC59B4"/>
    <w:rsid w:val="7EFDA199"/>
    <w:rsid w:val="7EFF4801"/>
    <w:rsid w:val="7F0D50EF"/>
    <w:rsid w:val="7F130170"/>
    <w:rsid w:val="7F1FC627"/>
    <w:rsid w:val="7F3E7B61"/>
    <w:rsid w:val="7F73C2EE"/>
    <w:rsid w:val="7F7729B5"/>
    <w:rsid w:val="7F7F34E5"/>
    <w:rsid w:val="7F7F8220"/>
    <w:rsid w:val="7F7FF826"/>
    <w:rsid w:val="7F8EA8AC"/>
    <w:rsid w:val="7F9DA5F7"/>
    <w:rsid w:val="7F9E8C72"/>
    <w:rsid w:val="7FA316B8"/>
    <w:rsid w:val="7FAF4D56"/>
    <w:rsid w:val="7FBA7706"/>
    <w:rsid w:val="7FBF7AF5"/>
    <w:rsid w:val="7FBF8846"/>
    <w:rsid w:val="7FBF9565"/>
    <w:rsid w:val="7FC7C6EA"/>
    <w:rsid w:val="7FCF0E15"/>
    <w:rsid w:val="7FCF65DD"/>
    <w:rsid w:val="7FCFDFC1"/>
    <w:rsid w:val="7FD76A35"/>
    <w:rsid w:val="7FD7CD60"/>
    <w:rsid w:val="7FDB3678"/>
    <w:rsid w:val="7FDE280B"/>
    <w:rsid w:val="7FDFB972"/>
    <w:rsid w:val="7FEA3EE6"/>
    <w:rsid w:val="7FEA8841"/>
    <w:rsid w:val="7FEF7CF9"/>
    <w:rsid w:val="7FEF7EDD"/>
    <w:rsid w:val="7FEFCDAE"/>
    <w:rsid w:val="7FF719F1"/>
    <w:rsid w:val="7FF7C398"/>
    <w:rsid w:val="7FF908F8"/>
    <w:rsid w:val="7FF927F6"/>
    <w:rsid w:val="7FFBAB28"/>
    <w:rsid w:val="7FFD2B51"/>
    <w:rsid w:val="7FFDB4C7"/>
    <w:rsid w:val="7FFE4B0F"/>
    <w:rsid w:val="7FFE81C5"/>
    <w:rsid w:val="7FFF148D"/>
    <w:rsid w:val="7FFF24AE"/>
    <w:rsid w:val="7FFF459B"/>
    <w:rsid w:val="7FFFE3CE"/>
    <w:rsid w:val="83BF47DF"/>
    <w:rsid w:val="865F7CDE"/>
    <w:rsid w:val="87AF8CBF"/>
    <w:rsid w:val="8BBFD725"/>
    <w:rsid w:val="8BD7DD2B"/>
    <w:rsid w:val="8DD96EDC"/>
    <w:rsid w:val="8EECC489"/>
    <w:rsid w:val="8F5C6C6C"/>
    <w:rsid w:val="8FF786C9"/>
    <w:rsid w:val="8FFD1785"/>
    <w:rsid w:val="8FFF0083"/>
    <w:rsid w:val="92FB2E2D"/>
    <w:rsid w:val="969E7E01"/>
    <w:rsid w:val="97191CC3"/>
    <w:rsid w:val="973D882E"/>
    <w:rsid w:val="9B3E3565"/>
    <w:rsid w:val="9B4EFCEE"/>
    <w:rsid w:val="9BFD9E8F"/>
    <w:rsid w:val="9DBC3BB0"/>
    <w:rsid w:val="9DFFF3F4"/>
    <w:rsid w:val="9E7E5B3A"/>
    <w:rsid w:val="9ECFE0A8"/>
    <w:rsid w:val="9F7F1B09"/>
    <w:rsid w:val="9FFFA27C"/>
    <w:rsid w:val="9FFFA6FC"/>
    <w:rsid w:val="A1AD64F1"/>
    <w:rsid w:val="A6EF306B"/>
    <w:rsid w:val="A77F7CD6"/>
    <w:rsid w:val="A7BF3529"/>
    <w:rsid w:val="A7FD6551"/>
    <w:rsid w:val="A8EB67F7"/>
    <w:rsid w:val="AB2E8A6B"/>
    <w:rsid w:val="ABDAD016"/>
    <w:rsid w:val="ABF7AC13"/>
    <w:rsid w:val="ABFE4538"/>
    <w:rsid w:val="ABFE9971"/>
    <w:rsid w:val="AC3F664A"/>
    <w:rsid w:val="ADDC0508"/>
    <w:rsid w:val="AE7B20E4"/>
    <w:rsid w:val="AE9D7FDC"/>
    <w:rsid w:val="AEA93007"/>
    <w:rsid w:val="AECBA9E0"/>
    <w:rsid w:val="AF0E5322"/>
    <w:rsid w:val="AF6EBC8F"/>
    <w:rsid w:val="AF9A6D43"/>
    <w:rsid w:val="AFB3CF20"/>
    <w:rsid w:val="B1D71DB6"/>
    <w:rsid w:val="B2BDD0A8"/>
    <w:rsid w:val="B343E536"/>
    <w:rsid w:val="B3FB8BDA"/>
    <w:rsid w:val="B3FDE077"/>
    <w:rsid w:val="B499FF1F"/>
    <w:rsid w:val="B4DFF223"/>
    <w:rsid w:val="B5A5E082"/>
    <w:rsid w:val="B6FCF775"/>
    <w:rsid w:val="B77EF97F"/>
    <w:rsid w:val="B7EDE753"/>
    <w:rsid w:val="B7F796FE"/>
    <w:rsid w:val="B7F7C645"/>
    <w:rsid w:val="B7FB7B8F"/>
    <w:rsid w:val="B7FFF741"/>
    <w:rsid w:val="B8EF7F1B"/>
    <w:rsid w:val="B8FB340C"/>
    <w:rsid w:val="B9A5728B"/>
    <w:rsid w:val="B9AF59F6"/>
    <w:rsid w:val="B9AFEDB1"/>
    <w:rsid w:val="B9ED3BD2"/>
    <w:rsid w:val="BA6E4527"/>
    <w:rsid w:val="BA7F4815"/>
    <w:rsid w:val="BB6E811A"/>
    <w:rsid w:val="BBB726A1"/>
    <w:rsid w:val="BBB74B48"/>
    <w:rsid w:val="BBE5C55C"/>
    <w:rsid w:val="BBFBA22F"/>
    <w:rsid w:val="BBFF22F9"/>
    <w:rsid w:val="BC7D3A13"/>
    <w:rsid w:val="BCB2C748"/>
    <w:rsid w:val="BD6FE2D9"/>
    <w:rsid w:val="BD7F53F7"/>
    <w:rsid w:val="BDB94F8B"/>
    <w:rsid w:val="BDEF0C2B"/>
    <w:rsid w:val="BDFF223F"/>
    <w:rsid w:val="BE61F4F5"/>
    <w:rsid w:val="BE7FDF59"/>
    <w:rsid w:val="BEBF8C0A"/>
    <w:rsid w:val="BEFFD395"/>
    <w:rsid w:val="BF3A2C86"/>
    <w:rsid w:val="BF5370E7"/>
    <w:rsid w:val="BF67A34E"/>
    <w:rsid w:val="BF6F1642"/>
    <w:rsid w:val="BF7A44B2"/>
    <w:rsid w:val="BF7B7DB3"/>
    <w:rsid w:val="BF7F7310"/>
    <w:rsid w:val="BF9F5CCC"/>
    <w:rsid w:val="BFAF5640"/>
    <w:rsid w:val="BFBB42D9"/>
    <w:rsid w:val="BFD72838"/>
    <w:rsid w:val="BFD9487B"/>
    <w:rsid w:val="BFF725B4"/>
    <w:rsid w:val="BFFB0BA3"/>
    <w:rsid w:val="BFFE11A8"/>
    <w:rsid w:val="BFFEC8A8"/>
    <w:rsid w:val="BFFEC9AA"/>
    <w:rsid w:val="BFFEFF79"/>
    <w:rsid w:val="BFFF05CA"/>
    <w:rsid w:val="C5FE2C52"/>
    <w:rsid w:val="C67F3A3E"/>
    <w:rsid w:val="C6D4F24D"/>
    <w:rsid w:val="C9EF1F08"/>
    <w:rsid w:val="CB7F715A"/>
    <w:rsid w:val="CB9FAC16"/>
    <w:rsid w:val="CBF39A46"/>
    <w:rsid w:val="CBFD006E"/>
    <w:rsid w:val="CCFF08A3"/>
    <w:rsid w:val="CDDEDC4E"/>
    <w:rsid w:val="CDED5569"/>
    <w:rsid w:val="CFEABBE4"/>
    <w:rsid w:val="CFED3411"/>
    <w:rsid w:val="CFF529BC"/>
    <w:rsid w:val="D0AB5B00"/>
    <w:rsid w:val="D2E7F7D8"/>
    <w:rsid w:val="D39B95FB"/>
    <w:rsid w:val="D39EB5AC"/>
    <w:rsid w:val="D3BE8E07"/>
    <w:rsid w:val="D3CD952F"/>
    <w:rsid w:val="D6BEBB2C"/>
    <w:rsid w:val="D6F599B0"/>
    <w:rsid w:val="D6FF2317"/>
    <w:rsid w:val="D6FFF02E"/>
    <w:rsid w:val="D7693B7F"/>
    <w:rsid w:val="D7B1B58B"/>
    <w:rsid w:val="D7CD5D8C"/>
    <w:rsid w:val="D7DF746F"/>
    <w:rsid w:val="D7F9514F"/>
    <w:rsid w:val="D7FBCCB6"/>
    <w:rsid w:val="D7FDCAF7"/>
    <w:rsid w:val="D7FFC24D"/>
    <w:rsid w:val="D9F7690C"/>
    <w:rsid w:val="DAD999C2"/>
    <w:rsid w:val="DB333CF5"/>
    <w:rsid w:val="DB8ED745"/>
    <w:rsid w:val="DB9BBF27"/>
    <w:rsid w:val="DBB0B2B4"/>
    <w:rsid w:val="DBB2E47B"/>
    <w:rsid w:val="DBF54904"/>
    <w:rsid w:val="DBFE35C4"/>
    <w:rsid w:val="DBFF1727"/>
    <w:rsid w:val="DBFF95D7"/>
    <w:rsid w:val="DC5FBEEE"/>
    <w:rsid w:val="DD1D32F8"/>
    <w:rsid w:val="DD7FEEA3"/>
    <w:rsid w:val="DDEE21D5"/>
    <w:rsid w:val="DDFB6100"/>
    <w:rsid w:val="DDFDB975"/>
    <w:rsid w:val="DE2DE862"/>
    <w:rsid w:val="DE7904D7"/>
    <w:rsid w:val="DE7FF619"/>
    <w:rsid w:val="DEBB8A34"/>
    <w:rsid w:val="DEBF22BB"/>
    <w:rsid w:val="DEFFA727"/>
    <w:rsid w:val="DEFFB27C"/>
    <w:rsid w:val="DF3449EF"/>
    <w:rsid w:val="DF3D7552"/>
    <w:rsid w:val="DF553ADB"/>
    <w:rsid w:val="DF5DAC20"/>
    <w:rsid w:val="DF5EC32D"/>
    <w:rsid w:val="DF6D6BD4"/>
    <w:rsid w:val="DF7FD5D7"/>
    <w:rsid w:val="DF8F666D"/>
    <w:rsid w:val="DFB744EA"/>
    <w:rsid w:val="DFBB0B8D"/>
    <w:rsid w:val="DFBF8B1C"/>
    <w:rsid w:val="DFCFA5E9"/>
    <w:rsid w:val="DFD67419"/>
    <w:rsid w:val="DFDEFCF4"/>
    <w:rsid w:val="DFDF8FA1"/>
    <w:rsid w:val="DFDF9C55"/>
    <w:rsid w:val="DFE3773B"/>
    <w:rsid w:val="DFF3F832"/>
    <w:rsid w:val="DFFD84AC"/>
    <w:rsid w:val="DFFD9165"/>
    <w:rsid w:val="E1F7F547"/>
    <w:rsid w:val="E1F99793"/>
    <w:rsid w:val="E2E97977"/>
    <w:rsid w:val="E2F7EB6A"/>
    <w:rsid w:val="E2FF7B8D"/>
    <w:rsid w:val="E3A9CC9B"/>
    <w:rsid w:val="E3BFB772"/>
    <w:rsid w:val="E5775700"/>
    <w:rsid w:val="E5FF45BD"/>
    <w:rsid w:val="E5FF63A4"/>
    <w:rsid w:val="E6FC296B"/>
    <w:rsid w:val="E777A7C4"/>
    <w:rsid w:val="E7AFB06F"/>
    <w:rsid w:val="E7DD42EE"/>
    <w:rsid w:val="E7FD5D91"/>
    <w:rsid w:val="E85FB2E1"/>
    <w:rsid w:val="E88EB211"/>
    <w:rsid w:val="E8CF1E10"/>
    <w:rsid w:val="E9FE8256"/>
    <w:rsid w:val="EA36ED43"/>
    <w:rsid w:val="EABFED5A"/>
    <w:rsid w:val="EAD58E74"/>
    <w:rsid w:val="EAE72B94"/>
    <w:rsid w:val="EB1614C7"/>
    <w:rsid w:val="EBC7A99F"/>
    <w:rsid w:val="EBD1DC85"/>
    <w:rsid w:val="EBD76853"/>
    <w:rsid w:val="EBDD70CD"/>
    <w:rsid w:val="EBFC3E2A"/>
    <w:rsid w:val="EBFDE52E"/>
    <w:rsid w:val="EBFFCD42"/>
    <w:rsid w:val="EC1F908B"/>
    <w:rsid w:val="ECE7E22C"/>
    <w:rsid w:val="ECEF0B7E"/>
    <w:rsid w:val="ECFD6D2A"/>
    <w:rsid w:val="ED3EF406"/>
    <w:rsid w:val="ED7F131F"/>
    <w:rsid w:val="ED7FC481"/>
    <w:rsid w:val="EDBF406E"/>
    <w:rsid w:val="EDF53346"/>
    <w:rsid w:val="EE77E756"/>
    <w:rsid w:val="EE799661"/>
    <w:rsid w:val="EE7F6E60"/>
    <w:rsid w:val="EEEF511A"/>
    <w:rsid w:val="EEFBC1CC"/>
    <w:rsid w:val="EF6D31DE"/>
    <w:rsid w:val="EF7B72D5"/>
    <w:rsid w:val="EF7F7F0E"/>
    <w:rsid w:val="EFA5D62B"/>
    <w:rsid w:val="EFCE9858"/>
    <w:rsid w:val="EFDBF98D"/>
    <w:rsid w:val="EFEE4EA4"/>
    <w:rsid w:val="EFF56A00"/>
    <w:rsid w:val="EFF59F17"/>
    <w:rsid w:val="EFF71196"/>
    <w:rsid w:val="EFFDB695"/>
    <w:rsid w:val="EFFE7CBC"/>
    <w:rsid w:val="F0F98E7E"/>
    <w:rsid w:val="F1FF0D5C"/>
    <w:rsid w:val="F2DD493C"/>
    <w:rsid w:val="F2FFC80A"/>
    <w:rsid w:val="F336E2C0"/>
    <w:rsid w:val="F33F9F59"/>
    <w:rsid w:val="F3562C30"/>
    <w:rsid w:val="F36F4660"/>
    <w:rsid w:val="F3EFBC23"/>
    <w:rsid w:val="F3FD9406"/>
    <w:rsid w:val="F476397B"/>
    <w:rsid w:val="F4B59727"/>
    <w:rsid w:val="F4C61C39"/>
    <w:rsid w:val="F4F5CB9E"/>
    <w:rsid w:val="F55F3573"/>
    <w:rsid w:val="F5EA5F95"/>
    <w:rsid w:val="F5F3781C"/>
    <w:rsid w:val="F5F56068"/>
    <w:rsid w:val="F5F73F7E"/>
    <w:rsid w:val="F5FBF31A"/>
    <w:rsid w:val="F5FD11C9"/>
    <w:rsid w:val="F5FE23AF"/>
    <w:rsid w:val="F6169281"/>
    <w:rsid w:val="F675733F"/>
    <w:rsid w:val="F69DA0BE"/>
    <w:rsid w:val="F6E70DE6"/>
    <w:rsid w:val="F6FA47E3"/>
    <w:rsid w:val="F6FE3662"/>
    <w:rsid w:val="F6FEF4BA"/>
    <w:rsid w:val="F703C089"/>
    <w:rsid w:val="F71F6AE8"/>
    <w:rsid w:val="F74FF389"/>
    <w:rsid w:val="F75E756C"/>
    <w:rsid w:val="F777BDE4"/>
    <w:rsid w:val="F77FFAA4"/>
    <w:rsid w:val="F7BF4C58"/>
    <w:rsid w:val="F7CB8DFA"/>
    <w:rsid w:val="F7E247AE"/>
    <w:rsid w:val="F7E3589D"/>
    <w:rsid w:val="F7FF3A0E"/>
    <w:rsid w:val="F7FF696C"/>
    <w:rsid w:val="F7FFB0C0"/>
    <w:rsid w:val="F8AF580E"/>
    <w:rsid w:val="F8B171E9"/>
    <w:rsid w:val="F8D538C5"/>
    <w:rsid w:val="F8FFB8FA"/>
    <w:rsid w:val="F947B952"/>
    <w:rsid w:val="F95CD0E2"/>
    <w:rsid w:val="F96B6AF5"/>
    <w:rsid w:val="F96BE468"/>
    <w:rsid w:val="F9B3944E"/>
    <w:rsid w:val="F9B71BA1"/>
    <w:rsid w:val="F9B79004"/>
    <w:rsid w:val="F9CBB3E9"/>
    <w:rsid w:val="F9ED53B6"/>
    <w:rsid w:val="F9FBABE0"/>
    <w:rsid w:val="F9FD2565"/>
    <w:rsid w:val="FAEF2E3D"/>
    <w:rsid w:val="FAFE12B7"/>
    <w:rsid w:val="FB0C254F"/>
    <w:rsid w:val="FB17AD06"/>
    <w:rsid w:val="FB1F5A59"/>
    <w:rsid w:val="FB39CFE3"/>
    <w:rsid w:val="FB7D3928"/>
    <w:rsid w:val="FB7F3CCB"/>
    <w:rsid w:val="FBD540AC"/>
    <w:rsid w:val="FBD7118A"/>
    <w:rsid w:val="FBDA4841"/>
    <w:rsid w:val="FBDF4CC0"/>
    <w:rsid w:val="FBEFC4CE"/>
    <w:rsid w:val="FBEFF4B1"/>
    <w:rsid w:val="FBFB18D1"/>
    <w:rsid w:val="FBFBD914"/>
    <w:rsid w:val="FBFF3527"/>
    <w:rsid w:val="FBFFA865"/>
    <w:rsid w:val="FC2F8AA5"/>
    <w:rsid w:val="FCED6DD5"/>
    <w:rsid w:val="FCEEF3F7"/>
    <w:rsid w:val="FCFECEE0"/>
    <w:rsid w:val="FCFF2DA2"/>
    <w:rsid w:val="FCFF3A98"/>
    <w:rsid w:val="FD373406"/>
    <w:rsid w:val="FD4B3054"/>
    <w:rsid w:val="FD7BEB60"/>
    <w:rsid w:val="FD7D9609"/>
    <w:rsid w:val="FD8F4FA1"/>
    <w:rsid w:val="FD8F531A"/>
    <w:rsid w:val="FD9B2F9B"/>
    <w:rsid w:val="FD9E0008"/>
    <w:rsid w:val="FDB71CA5"/>
    <w:rsid w:val="FDBF53C8"/>
    <w:rsid w:val="FDCE7E03"/>
    <w:rsid w:val="FDD52057"/>
    <w:rsid w:val="FDE589AB"/>
    <w:rsid w:val="FDF711D5"/>
    <w:rsid w:val="FDF73C98"/>
    <w:rsid w:val="FDFD0D3E"/>
    <w:rsid w:val="FDFF15FE"/>
    <w:rsid w:val="FDFF3D0F"/>
    <w:rsid w:val="FE5FF97A"/>
    <w:rsid w:val="FE6F0AC0"/>
    <w:rsid w:val="FE7195C1"/>
    <w:rsid w:val="FE7FE9CA"/>
    <w:rsid w:val="FEAF719D"/>
    <w:rsid w:val="FEB384F4"/>
    <w:rsid w:val="FEBAFEA1"/>
    <w:rsid w:val="FEC32B4F"/>
    <w:rsid w:val="FEC6B212"/>
    <w:rsid w:val="FECB0925"/>
    <w:rsid w:val="FED9185A"/>
    <w:rsid w:val="FEDF84DA"/>
    <w:rsid w:val="FEEFEE64"/>
    <w:rsid w:val="FF1B68F3"/>
    <w:rsid w:val="FF3BD6A5"/>
    <w:rsid w:val="FF4F9572"/>
    <w:rsid w:val="FF5F5BA3"/>
    <w:rsid w:val="FF6DCB12"/>
    <w:rsid w:val="FF77B026"/>
    <w:rsid w:val="FF7BB11F"/>
    <w:rsid w:val="FF7BFF28"/>
    <w:rsid w:val="FF7D8395"/>
    <w:rsid w:val="FF7E1805"/>
    <w:rsid w:val="FF91F82C"/>
    <w:rsid w:val="FF93675A"/>
    <w:rsid w:val="FF9C79FB"/>
    <w:rsid w:val="FFAE81C6"/>
    <w:rsid w:val="FFAF53EE"/>
    <w:rsid w:val="FFAFA910"/>
    <w:rsid w:val="FFB7C0FB"/>
    <w:rsid w:val="FFBC2B81"/>
    <w:rsid w:val="FFBDF1C3"/>
    <w:rsid w:val="FFBF2A28"/>
    <w:rsid w:val="FFCD96DC"/>
    <w:rsid w:val="FFCDB743"/>
    <w:rsid w:val="FFCF9310"/>
    <w:rsid w:val="FFD7C341"/>
    <w:rsid w:val="FFDFEC2E"/>
    <w:rsid w:val="FFE737E6"/>
    <w:rsid w:val="FFEA9390"/>
    <w:rsid w:val="FFECD9CD"/>
    <w:rsid w:val="FFED4081"/>
    <w:rsid w:val="FFEFA2CD"/>
    <w:rsid w:val="FFF0F345"/>
    <w:rsid w:val="FFF34955"/>
    <w:rsid w:val="FFF36291"/>
    <w:rsid w:val="FFF7AC6E"/>
    <w:rsid w:val="FFFA7D84"/>
    <w:rsid w:val="FFFA95E8"/>
    <w:rsid w:val="FFFBD5EA"/>
    <w:rsid w:val="FFFD8682"/>
    <w:rsid w:val="FFFDF9AA"/>
    <w:rsid w:val="FFFE5B03"/>
    <w:rsid w:val="FFFF3FE1"/>
    <w:rsid w:val="FFFF537F"/>
    <w:rsid w:val="FFFF57F3"/>
    <w:rsid w:val="FFFF861C"/>
    <w:rsid w:val="FFFFDC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34"/>
    <w:semiHidden/>
    <w:unhideWhenUsed/>
    <w:qFormat/>
    <w:uiPriority w:val="9"/>
    <w:pPr>
      <w:keepNext/>
      <w:keepLines/>
      <w:spacing w:before="40" w:after="0"/>
      <w:outlineLvl w:val="5"/>
    </w:pPr>
    <w:rPr>
      <w:rFonts w:cstheme="majorBidi"/>
      <w:b/>
      <w:bCs/>
      <w:color w:val="104862" w:themeColor="accent1" w:themeShade="BF"/>
    </w:rPr>
  </w:style>
  <w:style w:type="paragraph" w:styleId="10">
    <w:name w:val="heading 7"/>
    <w:basedOn w:val="1"/>
    <w:next w:val="1"/>
    <w:link w:val="3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48"/>
    <w:unhideWhenUsed/>
    <w:qFormat/>
    <w:uiPriority w:val="99"/>
    <w:pPr>
      <w:spacing w:line="240" w:lineRule="auto"/>
      <w:ind w:firstLine="420" w:firstLineChars="100"/>
      <w:jc w:val="both"/>
    </w:pPr>
    <w:rPr>
      <w:rFonts w:ascii="Calibri" w:hAnsi="Calibri" w:eastAsia="宋体" w:cs="Calibri"/>
      <w:sz w:val="21"/>
      <w14:ligatures w14:val="none"/>
    </w:rPr>
  </w:style>
  <w:style w:type="paragraph" w:styleId="3">
    <w:name w:val="Body Text"/>
    <w:basedOn w:val="1"/>
    <w:next w:val="2"/>
    <w:link w:val="47"/>
    <w:semiHidden/>
    <w:unhideWhenUsed/>
    <w:qFormat/>
    <w:uiPriority w:val="99"/>
    <w:pPr>
      <w:spacing w:after="120"/>
    </w:pPr>
  </w:style>
  <w:style w:type="paragraph" w:styleId="13">
    <w:name w:val="annotation text"/>
    <w:basedOn w:val="1"/>
    <w:semiHidden/>
    <w:unhideWhenUsed/>
    <w:qFormat/>
    <w:uiPriority w:val="99"/>
  </w:style>
  <w:style w:type="paragraph" w:styleId="14">
    <w:name w:val="Body Text Indent"/>
    <w:basedOn w:val="1"/>
    <w:link w:val="50"/>
    <w:semiHidden/>
    <w:unhideWhenUsed/>
    <w:qFormat/>
    <w:uiPriority w:val="99"/>
    <w:pPr>
      <w:spacing w:after="120"/>
      <w:ind w:left="420" w:leftChars="200"/>
    </w:pPr>
  </w:style>
  <w:style w:type="paragraph" w:styleId="15">
    <w:name w:val="endnote text"/>
    <w:basedOn w:val="1"/>
    <w:unhideWhenUsed/>
    <w:qFormat/>
    <w:uiPriority w:val="99"/>
    <w:pPr>
      <w:snapToGrid w:val="0"/>
      <w:spacing w:line="240" w:lineRule="auto"/>
      <w:jc w:val="left"/>
    </w:pPr>
    <w:rPr>
      <w:rFonts w:ascii="Calibri" w:hAnsi="Calibri" w:eastAsia="宋体"/>
      <w:sz w:val="21"/>
      <w:szCs w:val="22"/>
    </w:rPr>
  </w:style>
  <w:style w:type="paragraph" w:styleId="16">
    <w:name w:val="footer"/>
    <w:basedOn w:val="1"/>
    <w:link w:val="5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51"/>
    <w:unhideWhenUsed/>
    <w:qFormat/>
    <w:uiPriority w:val="99"/>
    <w:pPr>
      <w:tabs>
        <w:tab w:val="center" w:pos="4153"/>
        <w:tab w:val="right" w:pos="8306"/>
      </w:tabs>
      <w:snapToGrid w:val="0"/>
      <w:spacing w:line="240" w:lineRule="auto"/>
      <w:jc w:val="center"/>
    </w:pPr>
    <w:rPr>
      <w:sz w:val="18"/>
      <w:szCs w:val="18"/>
    </w:rPr>
  </w:style>
  <w:style w:type="paragraph" w:styleId="18">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unhideWhenUsed/>
    <w:qFormat/>
    <w:uiPriority w:val="99"/>
    <w:pPr>
      <w:spacing w:beforeAutospacing="1" w:after="0" w:afterAutospacing="1"/>
    </w:pPr>
    <w:rPr>
      <w:rFonts w:cs="Times New Roman"/>
      <w:kern w:val="0"/>
      <w:sz w:val="24"/>
    </w:rPr>
  </w:style>
  <w:style w:type="paragraph" w:styleId="21">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Emphasis"/>
    <w:basedOn w:val="24"/>
    <w:qFormat/>
    <w:uiPriority w:val="20"/>
    <w:rPr>
      <w:i/>
    </w:rPr>
  </w:style>
  <w:style w:type="character" w:styleId="27">
    <w:name w:val="Hyperlink"/>
    <w:basedOn w:val="24"/>
    <w:semiHidden/>
    <w:unhideWhenUsed/>
    <w:qFormat/>
    <w:uiPriority w:val="99"/>
    <w:rPr>
      <w:color w:val="0000FF"/>
      <w:u w:val="single"/>
    </w:rPr>
  </w:style>
  <w:style w:type="character" w:styleId="28">
    <w:name w:val="annotation reference"/>
    <w:basedOn w:val="24"/>
    <w:semiHidden/>
    <w:unhideWhenUsed/>
    <w:qFormat/>
    <w:uiPriority w:val="99"/>
    <w:rPr>
      <w:sz w:val="21"/>
      <w:szCs w:val="21"/>
    </w:rPr>
  </w:style>
  <w:style w:type="character" w:customStyle="1" w:styleId="29">
    <w:name w:val="标题 1 字符"/>
    <w:basedOn w:val="24"/>
    <w:link w:val="4"/>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4"/>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4"/>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4"/>
    <w:link w:val="7"/>
    <w:semiHidden/>
    <w:qFormat/>
    <w:uiPriority w:val="9"/>
    <w:rPr>
      <w:rFonts w:cstheme="majorBidi"/>
      <w:color w:val="104862" w:themeColor="accent1" w:themeShade="BF"/>
      <w:sz w:val="28"/>
      <w:szCs w:val="28"/>
    </w:rPr>
  </w:style>
  <w:style w:type="character" w:customStyle="1" w:styleId="33">
    <w:name w:val="标题 5 字符"/>
    <w:basedOn w:val="24"/>
    <w:link w:val="8"/>
    <w:semiHidden/>
    <w:qFormat/>
    <w:uiPriority w:val="9"/>
    <w:rPr>
      <w:rFonts w:cstheme="majorBidi"/>
      <w:color w:val="104862" w:themeColor="accent1" w:themeShade="BF"/>
      <w:sz w:val="24"/>
    </w:rPr>
  </w:style>
  <w:style w:type="character" w:customStyle="1" w:styleId="34">
    <w:name w:val="标题 6 字符"/>
    <w:basedOn w:val="24"/>
    <w:link w:val="9"/>
    <w:semiHidden/>
    <w:qFormat/>
    <w:uiPriority w:val="9"/>
    <w:rPr>
      <w:rFonts w:cstheme="majorBidi"/>
      <w:b/>
      <w:bCs/>
      <w:color w:val="104862" w:themeColor="accent1" w:themeShade="BF"/>
    </w:rPr>
  </w:style>
  <w:style w:type="character" w:customStyle="1" w:styleId="35">
    <w:name w:val="标题 7 字符"/>
    <w:basedOn w:val="24"/>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4"/>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4"/>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4"/>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4"/>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4"/>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4"/>
    <w:link w:val="44"/>
    <w:qFormat/>
    <w:uiPriority w:val="30"/>
    <w:rPr>
      <w:i/>
      <w:iCs/>
      <w:color w:val="104862" w:themeColor="accent1" w:themeShade="BF"/>
    </w:rPr>
  </w:style>
  <w:style w:type="character" w:customStyle="1" w:styleId="46">
    <w:name w:val="明显参考1"/>
    <w:basedOn w:val="24"/>
    <w:qFormat/>
    <w:uiPriority w:val="32"/>
    <w:rPr>
      <w:b/>
      <w:bCs/>
      <w:smallCaps/>
      <w:color w:val="104862" w:themeColor="accent1" w:themeShade="BF"/>
      <w:spacing w:val="5"/>
    </w:rPr>
  </w:style>
  <w:style w:type="character" w:customStyle="1" w:styleId="47">
    <w:name w:val="正文文本 字符"/>
    <w:basedOn w:val="24"/>
    <w:link w:val="3"/>
    <w:qFormat/>
    <w:uiPriority w:val="0"/>
    <w:rPr>
      <w:rFonts w:hint="default" w:ascii="Calibri" w:hAnsi="Calibri" w:cs="Calibri"/>
      <w:kern w:val="2"/>
      <w:sz w:val="21"/>
      <w:szCs w:val="24"/>
    </w:rPr>
  </w:style>
  <w:style w:type="character" w:customStyle="1" w:styleId="48">
    <w:name w:val="正文文本首行缩进 字符"/>
    <w:basedOn w:val="47"/>
    <w:link w:val="2"/>
    <w:qFormat/>
    <w:uiPriority w:val="99"/>
    <w:rPr>
      <w:rFonts w:hint="default" w:ascii="Calibri" w:hAnsi="Calibri" w:cs="Calibri"/>
      <w:kern w:val="2"/>
      <w:sz w:val="21"/>
      <w:szCs w:val="24"/>
    </w:rPr>
  </w:style>
  <w:style w:type="character" w:customStyle="1" w:styleId="49">
    <w:name w:val="正文文本首行缩进 2 字符"/>
    <w:basedOn w:val="50"/>
    <w:qFormat/>
    <w:uiPriority w:val="0"/>
    <w:rPr>
      <w:rFonts w:hint="default" w:ascii="Calibri" w:hAnsi="Calibri" w:cs="Arial"/>
      <w:kern w:val="2"/>
      <w:sz w:val="21"/>
      <w:szCs w:val="24"/>
    </w:rPr>
  </w:style>
  <w:style w:type="character" w:customStyle="1" w:styleId="50">
    <w:name w:val="正文文本缩进 字符"/>
    <w:basedOn w:val="24"/>
    <w:link w:val="14"/>
    <w:qFormat/>
    <w:uiPriority w:val="0"/>
    <w:rPr>
      <w:rFonts w:hint="default" w:ascii="Calibri" w:hAnsi="Calibri" w:cs="Arial"/>
      <w:kern w:val="2"/>
      <w:sz w:val="21"/>
      <w:szCs w:val="24"/>
    </w:rPr>
  </w:style>
  <w:style w:type="character" w:customStyle="1" w:styleId="51">
    <w:name w:val="页眉 字符"/>
    <w:basedOn w:val="24"/>
    <w:link w:val="17"/>
    <w:qFormat/>
    <w:uiPriority w:val="99"/>
    <w:rPr>
      <w:rFonts w:asciiTheme="minorHAnsi" w:hAnsiTheme="minorHAnsi" w:eastAsiaTheme="minorEastAsia" w:cstheme="minorBidi"/>
      <w:kern w:val="2"/>
      <w:sz w:val="18"/>
      <w:szCs w:val="18"/>
      <w14:ligatures w14:val="standardContextual"/>
    </w:rPr>
  </w:style>
  <w:style w:type="character" w:customStyle="1" w:styleId="52">
    <w:name w:val="页脚 字符"/>
    <w:basedOn w:val="24"/>
    <w:link w:val="16"/>
    <w:qFormat/>
    <w:uiPriority w:val="99"/>
    <w:rPr>
      <w:rFonts w:asciiTheme="minorHAnsi" w:hAnsiTheme="minorHAnsi" w:eastAsiaTheme="minorEastAsia" w:cstheme="minorBidi"/>
      <w:kern w:val="2"/>
      <w:sz w:val="18"/>
      <w:szCs w:val="18"/>
      <w14:ligatures w14:val="standardContextual"/>
    </w:rPr>
  </w:style>
  <w:style w:type="character" w:customStyle="1" w:styleId="53">
    <w:name w:val="正文文本首行缩进 字符1"/>
    <w:basedOn w:val="47"/>
    <w:semiHidden/>
    <w:qFormat/>
    <w:uiPriority w:val="99"/>
    <w:rPr>
      <w:rFonts w:hint="default" w:asciiTheme="minorHAnsi" w:hAnsiTheme="minorHAnsi" w:eastAsiaTheme="minorEastAsia" w:cstheme="minorBidi"/>
      <w:kern w:val="2"/>
      <w:sz w:val="22"/>
      <w:szCs w:val="24"/>
      <w14:ligatures w14:val="standardContextual"/>
    </w:rPr>
  </w:style>
  <w:style w:type="character" w:customStyle="1" w:styleId="54">
    <w:name w:val="bjh-p"/>
    <w:basedOn w:val="24"/>
    <w:qFormat/>
    <w:uiPriority w:val="0"/>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font11"/>
    <w:qFormat/>
    <w:uiPriority w:val="0"/>
    <w:rPr>
      <w:rFonts w:hint="default" w:ascii="Calibri" w:hAnsi="Calibri" w:cs="Calibri"/>
      <w:color w:val="000000"/>
      <w:sz w:val="21"/>
      <w:szCs w:val="21"/>
      <w:u w:val="none"/>
    </w:rPr>
  </w:style>
  <w:style w:type="character" w:customStyle="1" w:styleId="58">
    <w:name w:val="font91"/>
    <w:basedOn w:val="24"/>
    <w:qFormat/>
    <w:uiPriority w:val="0"/>
    <w:rPr>
      <w:rFonts w:ascii="Arial" w:hAnsi="Arial" w:cs="Arial"/>
      <w:b/>
      <w:bCs/>
      <w:color w:val="000000"/>
      <w:sz w:val="22"/>
      <w:szCs w:val="22"/>
      <w:u w:val="none"/>
    </w:rPr>
  </w:style>
  <w:style w:type="character" w:customStyle="1" w:styleId="59">
    <w:name w:val="font41"/>
    <w:basedOn w:val="24"/>
    <w:qFormat/>
    <w:uiPriority w:val="0"/>
    <w:rPr>
      <w:rFonts w:hint="eastAsia" w:ascii="宋体" w:hAnsi="宋体" w:eastAsia="宋体" w:cs="宋体"/>
      <w:b/>
      <w:bCs/>
      <w:color w:val="000000"/>
      <w:sz w:val="22"/>
      <w:szCs w:val="22"/>
      <w:u w:val="none"/>
    </w:rPr>
  </w:style>
  <w:style w:type="character" w:customStyle="1" w:styleId="60">
    <w:name w:val="font51"/>
    <w:basedOn w:val="24"/>
    <w:qFormat/>
    <w:uiPriority w:val="0"/>
    <w:rPr>
      <w:rFonts w:hint="eastAsia" w:ascii="宋体" w:hAnsi="宋体" w:eastAsia="宋体" w:cs="宋体"/>
      <w:b/>
      <w:bCs/>
      <w:color w:val="000000"/>
      <w:sz w:val="22"/>
      <w:szCs w:val="22"/>
      <w:u w:val="none"/>
    </w:rPr>
  </w:style>
  <w:style w:type="character" w:customStyle="1" w:styleId="61">
    <w:name w:val="font112"/>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405</Words>
  <Characters>445</Characters>
  <Lines>1</Lines>
  <Paragraphs>1</Paragraphs>
  <TotalTime>5</TotalTime>
  <ScaleCrop>false</ScaleCrop>
  <LinksUpToDate>false</LinksUpToDate>
  <CharactersWithSpaces>504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2024-04-29T17:14:00Z</dcterms:created>
  <dc:creator>献勇 黄</dc:creator>
  <cp:lastModifiedBy>黄良孟</cp:lastModifiedBy>
  <cp:lastPrinted>2025-06-20T05:59:00Z</cp:lastPrinted>
  <dcterms:modified xsi:type="dcterms:W3CDTF">2025-06-19T11:45:16Z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67CFC484C7DAAA863160FF67EA216CEB</vt:lpwstr>
  </property>
  <property fmtid="{D5CDD505-2E9C-101B-9397-08002B2CF9AE}" pid="4" name="KSOTemplateDocerSaveRecord">
    <vt:lpwstr>eyJoZGlkIjoiNWM1MTMzMGFmM2Y5YzU1NDU1ZGM1MWEzZmI5NTJkNzQiLCJ1c2VySWQiOiIyNDA5ODM1NDcifQ==</vt:lpwstr>
  </property>
</Properties>
</file>