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485"/>
        <w:gridCol w:w="1368"/>
      </w:tblGrid>
      <w:tr w14:paraId="2A352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33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1E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57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0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6A39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EE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B05F">
            <w:pPr>
              <w:bidi w:val="0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过氧化氢匣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CC6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2E01E9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655192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有效成分为过氧化氢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；</w:t>
            </w:r>
          </w:p>
          <w:p w14:paraId="4FCCC8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适配于STERRAD 100S型过氧化氢低温等离子体灭菌器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。</w:t>
            </w:r>
          </w:p>
          <w:p w14:paraId="398C1A8A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 w14:paraId="5978D8D9">
            <w:pPr>
              <w:pStyle w:val="2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 w14:paraId="1C74E407">
            <w:pPr>
              <w:pStyle w:val="2"/>
              <w:rPr>
                <w:rFonts w:hint="default"/>
                <w:color w:val="0000FF"/>
                <w:highlight w:val="none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07D0C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5E163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9701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WYYYCGC-2025039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9986AB1">
            <w:pPr>
              <w:bidi w:val="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一次性使用血细胞分离器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ED097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4C8397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7841CF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1、结构及组成：由管路、卡匣、分离槽和血袋等构成；</w:t>
            </w:r>
          </w:p>
          <w:p w14:paraId="21F01D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2、适用范围：用于治疗性血液分离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。</w:t>
            </w:r>
          </w:p>
          <w:p w14:paraId="32F1E257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 w14:paraId="7238B13C">
            <w:pPr>
              <w:pStyle w:val="2"/>
              <w:rPr>
                <w:rFonts w:hint="eastAsia"/>
                <w:lang w:eastAsia="zh-CN"/>
              </w:rPr>
            </w:pPr>
          </w:p>
          <w:p w14:paraId="44D512E4">
            <w:pPr>
              <w:pStyle w:val="2"/>
              <w:rPr>
                <w:rFonts w:hint="default" w:ascii="Times New Roman" w:hAnsi="Times New Roman" w:eastAsia="黑体" w:cs="Times New Roman"/>
                <w:b/>
                <w:snapToGrid/>
                <w:color w:val="0000FF"/>
                <w:kern w:val="44"/>
                <w:sz w:val="3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EB412B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与Spectra Optia血液分离系统配套使用</w:t>
            </w:r>
          </w:p>
        </w:tc>
      </w:tr>
      <w:tr w14:paraId="769B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369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41/01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115760">
            <w:pPr>
              <w:bidi w:val="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皮肤创面保护敷料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10D85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6020C4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6F6287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1、结构及组成：</w:t>
            </w: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由含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氢氧根负离子的电位水等组成；</w:t>
            </w:r>
          </w:p>
          <w:p w14:paraId="555F4A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2、适用范围：在创面表面形成保护层，为浅表性创面提供湿性环境。</w:t>
            </w:r>
          </w:p>
          <w:p w14:paraId="437DD1E8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 w14:paraId="5853391B">
            <w:pPr>
              <w:pStyle w:val="2"/>
              <w:rPr>
                <w:rFonts w:hint="eastAsia"/>
                <w:lang w:eastAsia="zh-CN"/>
              </w:rPr>
            </w:pPr>
          </w:p>
          <w:p w14:paraId="7D93FDAE">
            <w:pPr>
              <w:pStyle w:val="2"/>
              <w:rPr>
                <w:rFonts w:hint="default" w:ascii="Times New Roman" w:hAnsi="Times New Roman" w:eastAsia="黑体" w:cs="Times New Roman"/>
                <w:b/>
                <w:snapToGrid/>
                <w:color w:val="0000FF"/>
                <w:kern w:val="44"/>
                <w:sz w:val="36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A5830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BC09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DB3D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WYYYCGC-20250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41/02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CAC8C6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医用脱脂纱布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A45E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结构及组成：由脱脂棉纱布组成；</w:t>
            </w:r>
          </w:p>
          <w:p w14:paraId="09D127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/>
                <w:color w:val="0000FF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2、规格要求：大小需包含21cm*27cm、40cm*40cm，另需500g每包规格。</w:t>
            </w:r>
          </w:p>
          <w:p w14:paraId="7711D2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、适用范围：作敷料用</w:t>
            </w:r>
            <w:r>
              <w:rPr>
                <w:rFonts w:hint="eastAsia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。</w:t>
            </w:r>
          </w:p>
          <w:p w14:paraId="6C7C8E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napToGrid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4、其他要求：需包含灭菌型和非灭菌型两种型号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5F3B712">
            <w:pPr>
              <w:jc w:val="center"/>
              <w:rPr>
                <w:rFonts w:hint="eastAsia" w:ascii="Times New Roman" w:hAnsi="Times New Roman" w:eastAsia="微软雅黑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8DBF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79E2D"/>
    <w:multiLevelType w:val="singleLevel"/>
    <w:tmpl w:val="EC579E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827EE"/>
    <w:rsid w:val="44A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2025-06-25T05:58:00Z</dcterms:created>
  <dc:creator>Internet</dc:creator>
  <cp:lastModifiedBy>Internet</cp:lastModifiedBy>
  <dcterms:modified xsi:type="dcterms:W3CDTF">2025-06-25T06:00:00Z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55DD5C618CE94DD2A093F86643E6C8BF_11</vt:lpwstr>
  </property>
  <property fmtid="{D5CDD505-2E9C-101B-9397-08002B2CF9AE}" pid="4" name="KSOTemplateDocerSaveRecord">
    <vt:lpwstr>eyJoZGlkIjoiN2Q0M2JjOGVmZTc4NGM3YTc5N2E2ZmZlMDE2NzZjYTciLCJ1c2VySWQiOiIxNTQzODcxMTYwIn0=</vt:lpwstr>
  </property>
</Properties>
</file>