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7E417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bookmarkStart w:id="0" w:name="_GoBack"/>
      <w:bookmarkEnd w:id="0"/>
    </w:p>
    <w:p w14:paraId="3BE667A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温州市“百医出海”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 w:bidi="ar"/>
        </w:rPr>
        <w:t>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医学人才国际化</w:t>
      </w:r>
    </w:p>
    <w:p w14:paraId="47E25CB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培养方案</w:t>
      </w:r>
    </w:p>
    <w:p w14:paraId="56DDEF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40"/>
          <w:highlight w:val="none"/>
          <w:lang w:eastAsia="zh-CN"/>
        </w:rPr>
      </w:pPr>
    </w:p>
    <w:p w14:paraId="1330B13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为深入贯彻落实省委省政府一体推进教育科技人才强省重大部署，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根据《浙江省医学创新人才国际化培养三年行动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方案（2025-2027年）》（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bidi="ar"/>
        </w:rPr>
        <w:t>浙卫办〔2024〕14号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）文件要求，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进一步加强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我市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医学人才国际化培养，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畅通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国际医学资源链接合作机制，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全力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推进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医院高质量发展和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疗高地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建设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，提升我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卫生健康核心竞争力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和医疗品牌影响力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，加快推进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域卫生健康现代化，特制定本方案。</w:t>
      </w:r>
    </w:p>
    <w:p w14:paraId="6F05D72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一、总体目标 </w:t>
      </w:r>
    </w:p>
    <w:p w14:paraId="4845C8F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以国家区域医疗中心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高能级医学科创平台、研究型医院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、临床重点专科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公共卫生创新团队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建设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为重点，通过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年时间，全市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选派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100名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左右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医学领军人才、中青年医学人才和管理人才赴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医学发达的</w:t>
      </w:r>
      <w:r>
        <w:rPr>
          <w:rFonts w:hint="default" w:ascii="Times New Roman" w:hAnsi="Times New Roman" w:eastAsia="仿宋_GB2312" w:cs="Times New Roman"/>
          <w:strike w:val="0"/>
          <w:color w:val="000000"/>
          <w:kern w:val="0"/>
          <w:sz w:val="32"/>
          <w:szCs w:val="32"/>
          <w:highlight w:val="none"/>
          <w:lang w:val="en-US" w:eastAsia="zh-CN" w:bidi="ar"/>
        </w:rPr>
        <w:t>美国、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英国、德国、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法国、意大利、西班牙、匈牙利、荷兰、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日本、加拿大、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新加坡等国（境）外开展研学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（简称“百医出海”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行动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），借鉴学习医学领域国际前沿理念、创新技术和成功经验，进一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步拓展我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医学创新人才的国际化视野，快速提升医学创新水平，为我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卫生健康现代化建设提供坚实的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才支撑。</w:t>
      </w:r>
    </w:p>
    <w:p w14:paraId="246033F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二、重点任务</w:t>
      </w:r>
    </w:p>
    <w:p w14:paraId="4450EF8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（一）实施医学领军人才攻坚提升。</w:t>
      </w:r>
    </w:p>
    <w:p w14:paraId="631E2E6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对象。年龄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原则上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周岁，业务能力突出，已带领团队形成显著优势和鲜明特色，在全国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或者全省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同行中具有较强影响力，已入选国家级人才项目或省卫生高层次领军人才培养对象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优先选派。</w:t>
      </w:r>
    </w:p>
    <w:p w14:paraId="4E478986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内容。对标国家重大战略需求和我省产业发展重点方向，聚焦重大疾病防治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卡脖子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技术、医学人工智能等研究热点和临床突出问题，通过临床观摩、专题讨论、联合攻关等形式，学习本专业领域最新发展趋势、先进理念和前沿技术，加快实现关键核心技术的本土化，积极争取原创性重大成果，并协助派出单位建立长期稳定的国际化医学交流合作机制。 </w:t>
      </w:r>
    </w:p>
    <w:p w14:paraId="44ECDDE3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要求。赴国（境）外顶尖医疗卫生机构、高等院校、科研机构等开展研学，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一般研学时间为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1-2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左右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研学对象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应在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研学期满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个月内提交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总结报告，后续由派出单位结合实际适时考核，主要对标志性成果（如原创性的新技术新药物新装备、疾病诊疗指南或行业重点标准等）产出情况进行综合评估。</w:t>
      </w:r>
    </w:p>
    <w:p w14:paraId="2BC4414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（二）实施临床骨干人才能力提升。 </w:t>
      </w:r>
    </w:p>
    <w:p w14:paraId="0F00394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对象。年龄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原则上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周岁，具备优秀专业技能和丰富临床经验的临床型人才，已入选市级及以上临床专科（重点学科）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及市级专病中心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带头人、后备带头人和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医坛新秀培养项目、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主要骨干优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先选派，并向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岁以下优秀青年人才倾斜。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700EFCCB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内容。根据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市域卫生健康现代化建设、医疗高地建设、公立医院高质量发展和疾病预防控制高质量发展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要求，紧扣医学科技前沿方向，以重大高发、疑难危重疾病的诊断治疗和疾病防控为重点，通过专家带教、临床观摩和实践、疑难病例讨论等形式，学习国际前沿医疗技术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协助派出单位建立长期稳定的国际化医学交流合作机制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C0C5AFB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要求。赴国（境）外高水平医疗卫生机构开展临床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般研学1-3个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月。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研学对象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应在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研学期满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个月内提交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总结报告，后续由派出单位结合实际适时考核，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highlight w:val="none"/>
          <w:lang w:val="en-US" w:eastAsia="zh-CN" w:bidi="ar"/>
        </w:rPr>
        <w:t>主要对国内领先的新技术新项目开展情况进行综合评估。</w:t>
      </w:r>
    </w:p>
    <w:p w14:paraId="4DEB523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（三）实施医学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创新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人才能力提升。 </w:t>
      </w:r>
    </w:p>
    <w:p w14:paraId="13BFC9C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对象。年龄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原则上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不超过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50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周岁，具有良好学术和科研基础、视野开阔、前瞻性强的医学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创新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人才，优先选派市级以上重点学科、重大重点科研项目、科创平台负责人及核心骨干成员，并向省级以上卫生高层次人才和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岁以下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入围我市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E类人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才项目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青年骨干倾斜。</w:t>
      </w:r>
    </w:p>
    <w:p w14:paraId="3CD2095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内容。聚焦生命健康领域战略前沿或关键核心技术，结合我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医学科技创新特色，学习先进的科技创新理念、思维和方法，联合开展科技项目攻关，提升医学科技创新能力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并协助派出单位建立长期稳定的国际化医学交流合作机制。 </w:t>
      </w:r>
    </w:p>
    <w:p w14:paraId="25AD3C0C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要求。赴国（境）外高水平医疗机构、高等院校等开展研学，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一般研学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1-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3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个月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左右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研学对象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应在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研学期满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个月内提交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总结报告，后续由派出单位结合实际适时考核，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主要对高价值科技创新成果产出情况进行综合评估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。鼓励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研学对象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积极申报各类国际合作科技项目，回国后继续开展国际联合科研攻关。</w:t>
      </w:r>
    </w:p>
    <w:p w14:paraId="49E50D83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（四）实施医学教学人才能力提升。 </w:t>
      </w:r>
    </w:p>
    <w:p w14:paraId="649D0E8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对象。年龄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原则上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不超过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50 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周岁，具有临床带教工作经验或毕业后医学教育、继续医学教育管理经验，优先选派住院医师（专科医师）规范化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优秀师资、教学主任及专职教学管理人员。 </w:t>
      </w:r>
    </w:p>
    <w:p w14:paraId="717E435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内容。以教学管理胜任力为导向，学习毕业后医学教育和继续医学教育体系构建与运行机制，医务人员职业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的专业标准、课程设置与培养目标，先进的教学方法、教学理念、教学激励以及师资评估考核体系等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协助派出单位建立长期稳定的国际化医学交流合作机制。 </w:t>
      </w:r>
    </w:p>
    <w:p w14:paraId="5968E973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要求。选派人员赴国（境）外高水平医疗机构、高等院校等开展研学，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一般研学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左右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研学对象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应在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研学期满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个月内提交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总结报告，后续由派出单位结合实际适时考核，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主要对教学新模式新项目开展情况进行综合评估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B62A4B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（五）实施卫生健康管理人才能力提升。 </w:t>
      </w:r>
    </w:p>
    <w:p w14:paraId="15D801D1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对象。年龄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原则上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周岁，具有较为丰富的卫生健康管理经验，在医疗卫生机构从事医疗、科教、护理、医保、后勤等行政管理工作 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3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年以上，优先选派后备干部梯队的中青年优秀管理人才。</w:t>
      </w:r>
    </w:p>
    <w:p w14:paraId="1BC395E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内容。聚焦具备开阔视野、职业化精神、科学决策能力的医学创新管理人才培养，以提升现代化医院管理能力为核心，通过实地参观、座谈交流、跟岗学习等方式，学习借鉴先进的医院管理模式和成功经验，提升公立医疗卫生机构运营管理水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协助派出单位建立长期稳定的国际化医学交流合作机制。</w:t>
      </w:r>
    </w:p>
    <w:p w14:paraId="185DA33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要求。选派人员赴国（境）外高水平医疗卫生机构开展研学，一般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1周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左右。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研学对象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应在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研学期满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个月内提交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总结报告，后续由派出单位结合实际适时考核，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主要对管理新模式新项目开展情况进行综合评估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D2A7C8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三、报名条件 </w:t>
      </w:r>
    </w:p>
    <w:p w14:paraId="00619D5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（一）政治立场坚定，忠于祖国，遵纪守法，品行端正，学风正派，诚实守信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组织观念强，勤奋好学，无不良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负主责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医疗事件记录等。 </w:t>
      </w:r>
    </w:p>
    <w:p w14:paraId="2DCF105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（二）符合人才培养规划和重点学科发展方向要求，具有本科以上学历，中级以上职称或同等学术、技术（技能）水平。</w:t>
      </w:r>
    </w:p>
    <w:p w14:paraId="3A594275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color w:val="000000"/>
          <w:sz w:val="32"/>
          <w:szCs w:val="32"/>
          <w:highlight w:val="none"/>
          <w:lang w:val="en-US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专业类人才应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具备较好的英语基础，能用英语进行有效的专业沟通；对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BFT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、雅思、托福等英语考试成绩不作硬性要求。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管理类人才的英语要求可适当放宽。</w:t>
      </w:r>
    </w:p>
    <w:p w14:paraId="209AA290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（四）身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心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健康，有较强的国外生活适应能力和心理承受能力。</w:t>
      </w:r>
    </w:p>
    <w:p w14:paraId="6B48AEA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四、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报名与选派程序 </w:t>
      </w:r>
    </w:p>
    <w:p w14:paraId="5FF9EF9F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 w:bidi="ar"/>
        </w:rPr>
        <w:t>（一）组织报名。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由各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单位按照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每年关于“百医出海”工作通知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组织开展报名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工作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。</w:t>
      </w:r>
    </w:p>
    <w:p w14:paraId="17B4AA6B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 w:bidi="ar"/>
        </w:rPr>
        <w:t>（二）外语能力评估。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由市卫健委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邀请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有关领域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专家对报名人员进行外语能力评估，并反馈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评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估结果。</w:t>
      </w:r>
    </w:p>
    <w:p w14:paraId="31F09DFA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 w:bidi="ar"/>
        </w:rPr>
        <w:t>（三）遴选。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市卫生健康委负责组建评选委员会，评选委员会由医疗卫生健康领域高级专家组成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根据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申报人员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职业特点，突出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业务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能力、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临床水平、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外语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评估结果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和社会评价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对申报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人才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开展综合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评价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F09244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 w:bidi="ar"/>
        </w:rPr>
        <w:t>（四）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eastAsia="zh-CN" w:bidi="ar"/>
        </w:rPr>
        <w:t>发布名单及备案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市卫生健康委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评选委员会评选结果进行核查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，经审定后对内发布（各单位不得将人才名单对外发布），同时报市委人才办、市外办备案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bidi="ar"/>
        </w:rPr>
        <w:t>。</w:t>
      </w:r>
    </w:p>
    <w:p w14:paraId="0505F4A4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 w:bidi="ar"/>
        </w:rPr>
        <w:t>（五）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办理</w:t>
      </w:r>
      <w:r>
        <w:rPr>
          <w:rFonts w:ascii="楷体" w:hAnsi="楷体" w:eastAsia="楷体" w:cs="楷体"/>
          <w:color w:val="000000"/>
          <w:kern w:val="0"/>
          <w:sz w:val="32"/>
          <w:szCs w:val="32"/>
          <w:highlight w:val="none"/>
          <w:lang w:val="en-US" w:eastAsia="zh-CN" w:bidi="ar"/>
        </w:rPr>
        <w:t>出国手续。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各人才所在单位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负责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人员出国相关手续办理工作。</w:t>
      </w:r>
    </w:p>
    <w:p w14:paraId="6F1FCC52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五、</w:t>
      </w:r>
      <w:r>
        <w:rPr>
          <w:rFonts w:ascii="黑体" w:hAnsi="宋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组织实施 </w:t>
      </w:r>
    </w:p>
    <w:p w14:paraId="30BBCA6E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（一）强化组织领导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。加强对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百医出海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”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行动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实施的组织领导，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建立工作专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班，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进一步完善国际化人才培养服务体系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，鼓励开展国际友好医院建设。我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委负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责统筹协调，强化组团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管理，对各单位做好业务指导，强化与市外办、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侨办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等部门的协同沟通，做好人才管理服务。各医疗卫生单位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要广泛动员、精心遴选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把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政治立场坚定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品行端正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学风正派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、专业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技术（技能）水平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较强、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外语水平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较好、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适应能力强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的优秀骨干人才择选出来，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派遣优秀人才赴国（境）外研学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通过组织遴选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择优选择第三方机构开展“百医出海”项目合作，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积极拓展研学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资源，做好政策咨询、行前教育、语言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等服务保障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加强在人员赴外过程中的支持与合作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。 </w:t>
      </w:r>
    </w:p>
    <w:p w14:paraId="6A38F986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 xml:space="preserve">   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（二）强化人员管理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强化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事前事中事后全流程全方位管理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各派出单位要切实承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担主体责任，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事前严格审核把关，对选派标准、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机构资质严格审核，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督促落实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全程每日研修计划，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做好行前准备、外事纪律、语言文化适应、习俗适应、当地重要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法律法规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学习等培训，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强化思想政治和意识形态教育，严格遵守出国（境）保密管理制度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事中动态跟踪管理，开展定期汇报，安排专人联络协调，帮助解决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期间问题，并强化安全及纪律监督等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强化事后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成效评价和结果运用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人员返岗后开展的经验分享、新技术新项目开展、创新成果运用等情况进行跟踪评价，对成效显著的成果项目要做好推广应用。 </w:t>
      </w:r>
    </w:p>
    <w:p w14:paraId="311952F9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三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）强化待遇保障。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选派人员在国（境）外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期间的现有职务、职称予以保留，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期间基础工资全额发放，奖励性绩效工资不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低于所在科室（单位）平均水平。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要落实国际化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工作配套经费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参加研学项目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人员提供必要的支持保障，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由瓯越卫生健康发展基金会、人才所在单位和个人共同承担（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原则上按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基金会50%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人才所在单位40%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人才本人10%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的比例承担，具体按年度和人才类别做适当调整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），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人才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按照财务规定报销相关费用。对未按协议约定完成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任务、未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经单位同意擅自延长出国期限、服务期未满调离等情况，单位有权追回相关待遇保障，并按有关规定从严处理。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人员返岗后，派出单位要积极创造条件，为新技术新项目应用、科研项目开展等提供必要的支持，持续提升医疗服务、科技创新、医学教育和现代化管理水平。 </w:t>
      </w:r>
    </w:p>
    <w:p w14:paraId="192F10B0">
      <w:pPr>
        <w:keepNext w:val="0"/>
        <w:keepLines w:val="0"/>
        <w:pageBreakBefore w:val="0"/>
        <w:widowControl/>
        <w:suppressLineNumbers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color w:val="000000"/>
          <w:sz w:val="32"/>
          <w:szCs w:val="32"/>
          <w:highlight w:val="none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eastAsia="zh-CN" w:bidi="ar"/>
        </w:rPr>
        <w:t>四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）</w:t>
      </w: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强化激励提质增效。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逐步完善激励机制，将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 w:bidi="ar"/>
        </w:rPr>
        <w:t>研学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成效作为科研项目申报、人才项目推荐、职称晋升、评先评优的重要参考依据。同时，应总结提炼国际化人才培养的经验做法和典型案例，及时报送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卫生健康委，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加强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宣传推广。</w:t>
      </w:r>
    </w:p>
    <w:p w14:paraId="4F8CB15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 xml:space="preserve">    通过其他途径赴海外</w:t>
      </w:r>
      <w:r>
        <w:rPr>
          <w:rFonts w:hint="default" w:ascii="仿宋_GB2312" w:hAnsi="仿宋_GB2312" w:eastAsia="仿宋_GB2312" w:cs="仿宋_GB2312"/>
          <w:color w:val="000000"/>
          <w:sz w:val="32"/>
          <w:szCs w:val="40"/>
          <w:highlight w:val="none"/>
          <w:lang w:eastAsia="zh-CN"/>
        </w:rPr>
        <w:t>研学</w:t>
      </w:r>
      <w:r>
        <w:rPr>
          <w:rFonts w:hint="eastAsia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  <w:t xml:space="preserve">的人才，其按照原有计划项目管理与培养。  </w:t>
      </w:r>
    </w:p>
    <w:p w14:paraId="4569B45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40"/>
          <w:highlight w:val="none"/>
          <w:lang w:val="en-US" w:eastAsia="zh-CN"/>
        </w:rPr>
      </w:pPr>
    </w:p>
    <w:p w14:paraId="4349586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299F4C33">
      <w:pPr>
        <w:keepNext w:val="0"/>
        <w:keepLines w:val="0"/>
        <w:pageBreakBefore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温州市卫生健康委员会 </w:t>
      </w:r>
    </w:p>
    <w:p w14:paraId="5B60BA17">
      <w:pPr>
        <w:keepNext w:val="0"/>
        <w:keepLines w:val="0"/>
        <w:pageBreakBefore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>2025年6月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>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日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  <w:t xml:space="preserve"> </w:t>
      </w:r>
    </w:p>
    <w:p w14:paraId="58689AC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righ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"/>
        </w:rPr>
      </w:pPr>
    </w:p>
    <w:p w14:paraId="6B19380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eastAsia="zh-CN"/>
        </w:rPr>
      </w:pPr>
    </w:p>
    <w:p w14:paraId="1E96011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</w:p>
    <w:p w14:paraId="6BF1444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</w:p>
    <w:p w14:paraId="79794A2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4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47C269-8C6C-4BE1-B310-69CD508F27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E738326-7FFE-4EEA-87F8-B2BC5D88ABC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39759EB-752F-42F3-9048-546E5F1FF4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F1E39F6-391B-4DD4-AE5D-5A5B3EE7D4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A437F8F-6393-4C79-9396-362F0C90010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D3C1"/>
    <w:rsid w:val="006911F9"/>
    <w:rsid w:val="01F36FCC"/>
    <w:rsid w:val="17125CEF"/>
    <w:rsid w:val="173E2BCB"/>
    <w:rsid w:val="17765A59"/>
    <w:rsid w:val="17BF0C54"/>
    <w:rsid w:val="19B25567"/>
    <w:rsid w:val="1AE027CB"/>
    <w:rsid w:val="1EDAAE73"/>
    <w:rsid w:val="1EDF4ED2"/>
    <w:rsid w:val="1FF518E5"/>
    <w:rsid w:val="1FFDD925"/>
    <w:rsid w:val="23675FE5"/>
    <w:rsid w:val="259C15A5"/>
    <w:rsid w:val="25D173BA"/>
    <w:rsid w:val="25ED5BD1"/>
    <w:rsid w:val="27D74B17"/>
    <w:rsid w:val="2A7B1B99"/>
    <w:rsid w:val="2B0D4067"/>
    <w:rsid w:val="2F750C6B"/>
    <w:rsid w:val="31230DCD"/>
    <w:rsid w:val="33203C6F"/>
    <w:rsid w:val="336F4C45"/>
    <w:rsid w:val="363E0457"/>
    <w:rsid w:val="3AFEBDB0"/>
    <w:rsid w:val="3B3F0B3D"/>
    <w:rsid w:val="3EBF1E2A"/>
    <w:rsid w:val="3F63844F"/>
    <w:rsid w:val="3F6FC302"/>
    <w:rsid w:val="3F775293"/>
    <w:rsid w:val="3F8C2233"/>
    <w:rsid w:val="3FD7FB87"/>
    <w:rsid w:val="3FFED80F"/>
    <w:rsid w:val="406A4112"/>
    <w:rsid w:val="4129292A"/>
    <w:rsid w:val="479F3FA5"/>
    <w:rsid w:val="4ADFA8FF"/>
    <w:rsid w:val="4BF421AE"/>
    <w:rsid w:val="4E8F13F8"/>
    <w:rsid w:val="4F6984D0"/>
    <w:rsid w:val="4FB6DC03"/>
    <w:rsid w:val="50FE2865"/>
    <w:rsid w:val="53BE3532"/>
    <w:rsid w:val="55D7FB30"/>
    <w:rsid w:val="55FF3425"/>
    <w:rsid w:val="564725A2"/>
    <w:rsid w:val="56723AD9"/>
    <w:rsid w:val="577FF40B"/>
    <w:rsid w:val="57BDD2A2"/>
    <w:rsid w:val="597AAFA6"/>
    <w:rsid w:val="5B4B2B4A"/>
    <w:rsid w:val="5B8D72B5"/>
    <w:rsid w:val="5DEF561E"/>
    <w:rsid w:val="5F3F2DFE"/>
    <w:rsid w:val="5F7E758F"/>
    <w:rsid w:val="5FBED454"/>
    <w:rsid w:val="5FF6DFE7"/>
    <w:rsid w:val="5FFDD051"/>
    <w:rsid w:val="63DE4555"/>
    <w:rsid w:val="652F1F2A"/>
    <w:rsid w:val="654E7E76"/>
    <w:rsid w:val="69BB7FF8"/>
    <w:rsid w:val="6B3D077F"/>
    <w:rsid w:val="6B5FB6E8"/>
    <w:rsid w:val="6BE7241B"/>
    <w:rsid w:val="6E957462"/>
    <w:rsid w:val="6EBD2D9C"/>
    <w:rsid w:val="6F77CAED"/>
    <w:rsid w:val="6F7EB9F1"/>
    <w:rsid w:val="6FAA79E8"/>
    <w:rsid w:val="6FDC1288"/>
    <w:rsid w:val="6FEFC9BE"/>
    <w:rsid w:val="70024F1E"/>
    <w:rsid w:val="701B6B38"/>
    <w:rsid w:val="71FEDA96"/>
    <w:rsid w:val="736F50B9"/>
    <w:rsid w:val="73FC9B77"/>
    <w:rsid w:val="777FD763"/>
    <w:rsid w:val="77F735E5"/>
    <w:rsid w:val="7A3B2BC7"/>
    <w:rsid w:val="7B2F0536"/>
    <w:rsid w:val="7BCD72E4"/>
    <w:rsid w:val="7BD14CEA"/>
    <w:rsid w:val="7BEF5E97"/>
    <w:rsid w:val="7CE2D80F"/>
    <w:rsid w:val="7D7B4DE6"/>
    <w:rsid w:val="7DE92023"/>
    <w:rsid w:val="7E0B1F99"/>
    <w:rsid w:val="7EA771C4"/>
    <w:rsid w:val="7EFB1593"/>
    <w:rsid w:val="7FB7E5AC"/>
    <w:rsid w:val="7FC4F5D9"/>
    <w:rsid w:val="7FD1B7F6"/>
    <w:rsid w:val="7FD7BE37"/>
    <w:rsid w:val="7FDB7068"/>
    <w:rsid w:val="7FE5D011"/>
    <w:rsid w:val="7FFE9D90"/>
    <w:rsid w:val="7FFF6351"/>
    <w:rsid w:val="935D97D4"/>
    <w:rsid w:val="96DF97EC"/>
    <w:rsid w:val="9C6DAAEF"/>
    <w:rsid w:val="A567F0EA"/>
    <w:rsid w:val="B7DF0171"/>
    <w:rsid w:val="B7FB2FFD"/>
    <w:rsid w:val="BBFF5BD4"/>
    <w:rsid w:val="BDBF2E21"/>
    <w:rsid w:val="BEE530CD"/>
    <w:rsid w:val="BF77C25C"/>
    <w:rsid w:val="BF7EB8BA"/>
    <w:rsid w:val="BFDECD01"/>
    <w:rsid w:val="CDDF250E"/>
    <w:rsid w:val="D5FEB88F"/>
    <w:rsid w:val="D7DBE7CE"/>
    <w:rsid w:val="D7FEB615"/>
    <w:rsid w:val="DB7FC137"/>
    <w:rsid w:val="DBF83074"/>
    <w:rsid w:val="DFDF7969"/>
    <w:rsid w:val="E6BFAD9D"/>
    <w:rsid w:val="E7972AC9"/>
    <w:rsid w:val="EB7F410B"/>
    <w:rsid w:val="ED7B4A26"/>
    <w:rsid w:val="EE0B2D20"/>
    <w:rsid w:val="EEDB6DCB"/>
    <w:rsid w:val="EFFA7A85"/>
    <w:rsid w:val="F167C080"/>
    <w:rsid w:val="F2DF4C5A"/>
    <w:rsid w:val="F3BD8EA7"/>
    <w:rsid w:val="F5D5F168"/>
    <w:rsid w:val="F6F6DF28"/>
    <w:rsid w:val="F7D5772D"/>
    <w:rsid w:val="F96745E8"/>
    <w:rsid w:val="F9B97763"/>
    <w:rsid w:val="F9F7A5C2"/>
    <w:rsid w:val="F9FC1289"/>
    <w:rsid w:val="F9FF9798"/>
    <w:rsid w:val="FA924FFD"/>
    <w:rsid w:val="FB3D77B8"/>
    <w:rsid w:val="FB5F23EA"/>
    <w:rsid w:val="FB6F32F7"/>
    <w:rsid w:val="FBE9DBC1"/>
    <w:rsid w:val="FCF78A5D"/>
    <w:rsid w:val="FCFBCE65"/>
    <w:rsid w:val="FCFE54C2"/>
    <w:rsid w:val="FD1ED593"/>
    <w:rsid w:val="FD58F977"/>
    <w:rsid w:val="FE1F917E"/>
    <w:rsid w:val="FE7979F8"/>
    <w:rsid w:val="FEEBC784"/>
    <w:rsid w:val="FEEF60E2"/>
    <w:rsid w:val="FEF53748"/>
    <w:rsid w:val="FF5FD6EA"/>
    <w:rsid w:val="FF6F9696"/>
    <w:rsid w:val="FFBFF75A"/>
    <w:rsid w:val="FFF9D3C1"/>
    <w:rsid w:val="FFFCFED2"/>
    <w:rsid w:val="FFFE4F1A"/>
    <w:rsid w:val="FFFF6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both"/>
    </w:pPr>
    <w:rPr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（首行缩进2字符）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9">
    <w:name w:val="List Paragraph"/>
    <w:basedOn w:val="1"/>
    <w:qFormat/>
    <w:uiPriority w:val="34"/>
    <w:pPr>
      <w:adjustRightInd w:val="0"/>
      <w:snapToGrid w:val="0"/>
      <w:spacing w:after="200"/>
      <w:ind w:firstLine="420" w:firstLineChars="200"/>
    </w:pPr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3811</Words>
  <Characters>3865</Characters>
  <Lines>0</Lines>
  <Paragraphs>0</Paragraphs>
  <TotalTime>0</TotalTime>
  <ScaleCrop>false</ScaleCrop>
  <LinksUpToDate>false</LinksUpToDate>
  <CharactersWithSpaces>3911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2024-12-26T17:10:00Z</dcterms:created>
  <dc:creator>greatwall</dc:creator>
  <cp:lastModifiedBy>小鹿</cp:lastModifiedBy>
  <cp:lastPrinted>2025-07-01T01:51:42Z</cp:lastPrinted>
  <dcterms:modified xsi:type="dcterms:W3CDTF">2025-07-16T08:34:16Z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9095A58C105C48BA8CE1E127B914F109_13</vt:lpwstr>
  </property>
  <property fmtid="{D5CDD505-2E9C-101B-9397-08002B2CF9AE}" pid="4" name="KSOTemplateDocerSaveRecord">
    <vt:lpwstr>eyJoZGlkIjoiOTRjZjNjYjczOWIxOWYzZmVhNzk0YTY4NzlkNTMyMjkiLCJ1c2VySWQiOiI0NjYwMTI1NTQifQ==</vt:lpwstr>
  </property>
</Properties>
</file>