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810CB">
      <w:pPr>
        <w:adjustRightInd w:val="0"/>
        <w:snapToGrid w:val="0"/>
        <w:spacing w:line="500" w:lineRule="exact"/>
        <w:rPr>
          <w:rFonts w:hint="eastAsia" w:ascii="仿宋_GB2312" w:eastAsia="仿宋_GB2312"/>
          <w:snapToGrid w:val="0"/>
        </w:rPr>
      </w:pPr>
      <w:bookmarkStart w:id="0" w:name="_GoBack"/>
      <w:bookmarkEnd w:id="0"/>
      <w:r>
        <w:rPr>
          <w:rFonts w:hint="eastAsia" w:ascii="仿宋_GB2312" w:eastAsia="仿宋_GB2312"/>
          <w:snapToGrid w:val="0"/>
        </w:rPr>
        <w:t>附件二：                                                     编号：</w:t>
      </w:r>
    </w:p>
    <w:p w14:paraId="44CE0CCB">
      <w:pPr>
        <w:adjustRightInd w:val="0"/>
        <w:snapToGrid w:val="0"/>
        <w:spacing w:line="500" w:lineRule="exact"/>
        <w:rPr>
          <w:rFonts w:hint="eastAsia" w:ascii="仿宋_GB2312" w:eastAsia="仿宋_GB2312"/>
          <w:snapToGrid w:val="0"/>
        </w:rPr>
      </w:pPr>
    </w:p>
    <w:p w14:paraId="65B65C70">
      <w:pPr>
        <w:adjustRightInd w:val="0"/>
        <w:snapToGrid w:val="0"/>
        <w:spacing w:line="500" w:lineRule="exact"/>
        <w:jc w:val="center"/>
        <w:rPr>
          <w:rFonts w:hint="eastAsia" w:ascii="方正姚体" w:eastAsia="方正姚体"/>
          <w:b/>
          <w:snapToGrid w:val="0"/>
          <w:sz w:val="28"/>
          <w:szCs w:val="28"/>
        </w:rPr>
      </w:pPr>
      <w:r>
        <w:rPr>
          <w:rFonts w:hint="eastAsia" w:ascii="方正姚体" w:eastAsia="方正姚体"/>
          <w:b/>
          <w:snapToGrid w:val="0"/>
          <w:sz w:val="28"/>
          <w:szCs w:val="28"/>
        </w:rPr>
        <w:t>浙江省高等学校教师资格申请人员教育教学基本素质和能力测试表</w:t>
      </w:r>
    </w:p>
    <w:p w14:paraId="6DBDA856">
      <w:pPr>
        <w:adjustRightInd w:val="0"/>
        <w:snapToGrid w:val="0"/>
        <w:rPr>
          <w:rFonts w:hint="eastAsia" w:ascii="仿宋_GB2312" w:eastAsia="仿宋_GB2312"/>
          <w:snapToGrid w:val="0"/>
          <w:sz w:val="16"/>
          <w:szCs w:val="16"/>
        </w:rPr>
      </w:pPr>
      <w:r>
        <w:rPr>
          <w:rFonts w:hint="eastAsia" w:ascii="仿宋_GB2312" w:eastAsia="仿宋_GB2312"/>
          <w:snapToGrid w:val="0"/>
          <w:sz w:val="16"/>
          <w:szCs w:val="16"/>
        </w:rPr>
        <w:t xml:space="preserve">  </w:t>
      </w:r>
    </w:p>
    <w:p w14:paraId="4EA0AD3D">
      <w:pPr>
        <w:adjustRightInd w:val="0"/>
        <w:snapToGrid w:val="0"/>
        <w:spacing w:line="500" w:lineRule="exact"/>
        <w:rPr>
          <w:rFonts w:hint="eastAsia" w:ascii="仿宋_GB2312" w:eastAsia="仿宋_GB2312"/>
          <w:snapToGrid w:val="0"/>
        </w:rPr>
      </w:pPr>
      <w:r>
        <w:rPr>
          <w:rFonts w:hint="eastAsia" w:ascii="仿宋_GB2312" w:eastAsia="仿宋_GB2312"/>
          <w:snapToGrid w:val="0"/>
        </w:rPr>
        <w:t>申请人员姓名：         测试科目：                  测试时间：    年  月  日</w:t>
      </w:r>
    </w:p>
    <w:tbl>
      <w:tblPr>
        <w:tblStyle w:val="5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0"/>
        <w:gridCol w:w="1440"/>
        <w:gridCol w:w="1260"/>
        <w:gridCol w:w="1800"/>
        <w:gridCol w:w="1260"/>
        <w:gridCol w:w="900"/>
        <w:gridCol w:w="720"/>
      </w:tblGrid>
      <w:tr w14:paraId="5D47F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95" w:hRule="atLeast"/>
        </w:trPr>
        <w:tc>
          <w:tcPr>
            <w:tcW w:w="1080" w:type="dxa"/>
            <w:vMerge w:val="restart"/>
            <w:noWrap w:val="0"/>
            <w:vAlign w:val="center"/>
          </w:tcPr>
          <w:p w14:paraId="3E84D3DE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测评项目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4F9256A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指标分值</w:t>
            </w:r>
          </w:p>
        </w:tc>
        <w:tc>
          <w:tcPr>
            <w:tcW w:w="5760" w:type="dxa"/>
            <w:gridSpan w:val="4"/>
            <w:noWrap w:val="0"/>
            <w:vAlign w:val="center"/>
          </w:tcPr>
          <w:p w14:paraId="2101B06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测评标准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312EDBD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测评</w:t>
            </w:r>
          </w:p>
          <w:p w14:paraId="1C78345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形式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14BA881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测评分值</w:t>
            </w:r>
          </w:p>
        </w:tc>
      </w:tr>
      <w:tr w14:paraId="182DC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74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76886104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76D96E1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F6DBED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完全达到</w:t>
            </w:r>
          </w:p>
        </w:tc>
        <w:tc>
          <w:tcPr>
            <w:tcW w:w="1260" w:type="dxa"/>
            <w:noWrap w:val="0"/>
            <w:vAlign w:val="center"/>
          </w:tcPr>
          <w:p w14:paraId="5238E4B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基本达到</w:t>
            </w:r>
          </w:p>
        </w:tc>
        <w:tc>
          <w:tcPr>
            <w:tcW w:w="1800" w:type="dxa"/>
            <w:noWrap w:val="0"/>
            <w:vAlign w:val="center"/>
          </w:tcPr>
          <w:p w14:paraId="53673FA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部分达到</w:t>
            </w:r>
          </w:p>
        </w:tc>
        <w:tc>
          <w:tcPr>
            <w:tcW w:w="1260" w:type="dxa"/>
            <w:noWrap w:val="0"/>
            <w:vAlign w:val="center"/>
          </w:tcPr>
          <w:p w14:paraId="5C81B2C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少量达到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 w14:paraId="388118F1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12F885B5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</w:tr>
      <w:tr w14:paraId="64066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245" w:hRule="atLeast"/>
        </w:trPr>
        <w:tc>
          <w:tcPr>
            <w:tcW w:w="1080" w:type="dxa"/>
            <w:vMerge w:val="restart"/>
            <w:noWrap w:val="0"/>
            <w:vAlign w:val="center"/>
          </w:tcPr>
          <w:p w14:paraId="3A0F8685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教学设计能力</w:t>
            </w:r>
          </w:p>
        </w:tc>
        <w:tc>
          <w:tcPr>
            <w:tcW w:w="720" w:type="dxa"/>
            <w:vMerge w:val="restart"/>
            <w:noWrap w:val="0"/>
            <w:vAlign w:val="top"/>
          </w:tcPr>
          <w:p w14:paraId="671AB72C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12分</w:t>
            </w:r>
          </w:p>
        </w:tc>
        <w:tc>
          <w:tcPr>
            <w:tcW w:w="5760" w:type="dxa"/>
            <w:gridSpan w:val="4"/>
            <w:noWrap w:val="0"/>
            <w:vAlign w:val="top"/>
          </w:tcPr>
          <w:p w14:paraId="6C1169D0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1、教学目标明确、具体，符合培养目标要求，切合学生学习实际，注重素质教育。</w:t>
            </w:r>
          </w:p>
          <w:p w14:paraId="77354286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2、教书育人，融思想政治教育和科学精神、人文精神于教学中</w:t>
            </w:r>
          </w:p>
          <w:p w14:paraId="4200E885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3、备课认真，讲稿（或教案）内容充实，清晰整洁。</w:t>
            </w:r>
          </w:p>
          <w:p w14:paraId="701F3D38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4、体现传授知识，训练技能和培养能力的统一。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691FF18F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查教案试讲</w:t>
            </w:r>
          </w:p>
        </w:tc>
        <w:tc>
          <w:tcPr>
            <w:tcW w:w="720" w:type="dxa"/>
            <w:vMerge w:val="restart"/>
            <w:noWrap w:val="0"/>
            <w:vAlign w:val="top"/>
          </w:tcPr>
          <w:p w14:paraId="1ACE84E0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</w:tr>
      <w:tr w14:paraId="4166A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00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00AA05B0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6872B56D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B93063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12-10</w:t>
            </w:r>
          </w:p>
        </w:tc>
        <w:tc>
          <w:tcPr>
            <w:tcW w:w="1260" w:type="dxa"/>
            <w:noWrap w:val="0"/>
            <w:vAlign w:val="center"/>
          </w:tcPr>
          <w:p w14:paraId="6667327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10-7</w:t>
            </w:r>
          </w:p>
        </w:tc>
        <w:tc>
          <w:tcPr>
            <w:tcW w:w="1800" w:type="dxa"/>
            <w:noWrap w:val="0"/>
            <w:vAlign w:val="center"/>
          </w:tcPr>
          <w:p w14:paraId="5AC2FAE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7-5</w:t>
            </w:r>
          </w:p>
        </w:tc>
        <w:tc>
          <w:tcPr>
            <w:tcW w:w="1260" w:type="dxa"/>
            <w:noWrap w:val="0"/>
            <w:vAlign w:val="center"/>
          </w:tcPr>
          <w:p w14:paraId="2876829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5以下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106E2DC6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549A668F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</w:tr>
      <w:tr w14:paraId="307AD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440" w:hRule="atLeast"/>
        </w:trPr>
        <w:tc>
          <w:tcPr>
            <w:tcW w:w="1080" w:type="dxa"/>
            <w:vMerge w:val="restart"/>
            <w:noWrap w:val="0"/>
            <w:vAlign w:val="center"/>
          </w:tcPr>
          <w:p w14:paraId="33138299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掌握教学内容能力</w:t>
            </w:r>
          </w:p>
        </w:tc>
        <w:tc>
          <w:tcPr>
            <w:tcW w:w="720" w:type="dxa"/>
            <w:vMerge w:val="restart"/>
            <w:noWrap w:val="0"/>
            <w:vAlign w:val="top"/>
          </w:tcPr>
          <w:p w14:paraId="69370EBE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24分</w:t>
            </w:r>
          </w:p>
        </w:tc>
        <w:tc>
          <w:tcPr>
            <w:tcW w:w="5760" w:type="dxa"/>
            <w:gridSpan w:val="4"/>
            <w:noWrap w:val="0"/>
            <w:vAlign w:val="top"/>
          </w:tcPr>
          <w:p w14:paraId="6B3AFCD7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1、根据课程性质及大纲处理教材，重点突出，条理清楚，系统连贯。</w:t>
            </w:r>
          </w:p>
          <w:p w14:paraId="77354766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2、基本概念、基本原理及重难点讲解清楚，基本技能示范正确，理论联系实际。</w:t>
            </w:r>
          </w:p>
          <w:p w14:paraId="085F4B4F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3、能结合基本知识，介绍当前学科新成就、新动态。</w:t>
            </w:r>
          </w:p>
          <w:p w14:paraId="566F4B06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4、教学内容准确，无知识性错误。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5AF6E9B7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查教案试讲</w:t>
            </w:r>
          </w:p>
        </w:tc>
        <w:tc>
          <w:tcPr>
            <w:tcW w:w="720" w:type="dxa"/>
            <w:vMerge w:val="restart"/>
            <w:noWrap w:val="0"/>
            <w:vAlign w:val="top"/>
          </w:tcPr>
          <w:p w14:paraId="30C20B1A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</w:tr>
      <w:tr w14:paraId="6DD1C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60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16490754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070883FE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163883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24-20</w:t>
            </w:r>
          </w:p>
        </w:tc>
        <w:tc>
          <w:tcPr>
            <w:tcW w:w="1260" w:type="dxa"/>
            <w:noWrap w:val="0"/>
            <w:vAlign w:val="center"/>
          </w:tcPr>
          <w:p w14:paraId="51E6243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20-14</w:t>
            </w:r>
          </w:p>
        </w:tc>
        <w:tc>
          <w:tcPr>
            <w:tcW w:w="1800" w:type="dxa"/>
            <w:noWrap w:val="0"/>
            <w:vAlign w:val="center"/>
          </w:tcPr>
          <w:p w14:paraId="4B899E8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14-10</w:t>
            </w:r>
          </w:p>
        </w:tc>
        <w:tc>
          <w:tcPr>
            <w:tcW w:w="1260" w:type="dxa"/>
            <w:noWrap w:val="0"/>
            <w:vAlign w:val="center"/>
          </w:tcPr>
          <w:p w14:paraId="16258F4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10以下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7208E7F4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185D5933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</w:tr>
      <w:tr w14:paraId="26609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830" w:hRule="atLeast"/>
        </w:trPr>
        <w:tc>
          <w:tcPr>
            <w:tcW w:w="1080" w:type="dxa"/>
            <w:vMerge w:val="restart"/>
            <w:noWrap w:val="0"/>
            <w:vAlign w:val="center"/>
          </w:tcPr>
          <w:p w14:paraId="25BE1C01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教学组织能力</w:t>
            </w:r>
          </w:p>
        </w:tc>
        <w:tc>
          <w:tcPr>
            <w:tcW w:w="720" w:type="dxa"/>
            <w:vMerge w:val="restart"/>
            <w:noWrap w:val="0"/>
            <w:vAlign w:val="top"/>
          </w:tcPr>
          <w:p w14:paraId="6023348D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24分</w:t>
            </w:r>
          </w:p>
        </w:tc>
        <w:tc>
          <w:tcPr>
            <w:tcW w:w="5760" w:type="dxa"/>
            <w:gridSpan w:val="4"/>
            <w:noWrap w:val="0"/>
            <w:vAlign w:val="top"/>
          </w:tcPr>
          <w:p w14:paraId="49AAE24A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1、教学程序合理，结构严谨，深入浅出，过程流畅。</w:t>
            </w:r>
          </w:p>
          <w:p w14:paraId="6CBE52B1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2、教学方法灵活多样，有教学调控能力，启发学生思维，培养学生分析、解决问题和自主学习能力。</w:t>
            </w:r>
          </w:p>
          <w:p w14:paraId="0E21770F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3、教学语言清晰、简洁，板书设计突出主题，层次分明；书写标准清晰。</w:t>
            </w:r>
          </w:p>
          <w:p w14:paraId="192CC842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4、根据教学需要，适时、适度运用教具和现代教育技术手段辅助教学。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6602B9C2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试讲</w:t>
            </w:r>
          </w:p>
        </w:tc>
        <w:tc>
          <w:tcPr>
            <w:tcW w:w="720" w:type="dxa"/>
            <w:vMerge w:val="restart"/>
            <w:noWrap w:val="0"/>
            <w:vAlign w:val="top"/>
          </w:tcPr>
          <w:p w14:paraId="6A3F1C0C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</w:tr>
      <w:tr w14:paraId="12F69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25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4E4988F0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1B017E28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5400C5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24-20</w:t>
            </w:r>
          </w:p>
        </w:tc>
        <w:tc>
          <w:tcPr>
            <w:tcW w:w="1260" w:type="dxa"/>
            <w:noWrap w:val="0"/>
            <w:vAlign w:val="center"/>
          </w:tcPr>
          <w:p w14:paraId="4BB6470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20-14</w:t>
            </w:r>
          </w:p>
        </w:tc>
        <w:tc>
          <w:tcPr>
            <w:tcW w:w="1800" w:type="dxa"/>
            <w:noWrap w:val="0"/>
            <w:vAlign w:val="center"/>
          </w:tcPr>
          <w:p w14:paraId="1B70596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14-10</w:t>
            </w:r>
          </w:p>
        </w:tc>
        <w:tc>
          <w:tcPr>
            <w:tcW w:w="1260" w:type="dxa"/>
            <w:noWrap w:val="0"/>
            <w:vAlign w:val="center"/>
          </w:tcPr>
          <w:p w14:paraId="579B9C8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10以下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613396BE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76F1E07F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</w:tr>
      <w:tr w14:paraId="2247E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70" w:hRule="atLeast"/>
        </w:trPr>
        <w:tc>
          <w:tcPr>
            <w:tcW w:w="1080" w:type="dxa"/>
            <w:vMerge w:val="restart"/>
            <w:noWrap w:val="0"/>
            <w:vAlign w:val="center"/>
          </w:tcPr>
          <w:p w14:paraId="380D75C0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教学效果</w:t>
            </w:r>
          </w:p>
        </w:tc>
        <w:tc>
          <w:tcPr>
            <w:tcW w:w="720" w:type="dxa"/>
            <w:vMerge w:val="restart"/>
            <w:noWrap w:val="0"/>
            <w:vAlign w:val="top"/>
          </w:tcPr>
          <w:p w14:paraId="3330804D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10分</w:t>
            </w:r>
          </w:p>
        </w:tc>
        <w:tc>
          <w:tcPr>
            <w:tcW w:w="5760" w:type="dxa"/>
            <w:gridSpan w:val="4"/>
            <w:noWrap w:val="0"/>
            <w:vAlign w:val="top"/>
          </w:tcPr>
          <w:p w14:paraId="2B017E54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1、师生精神饱满，课堂气氛活跃。</w:t>
            </w:r>
          </w:p>
          <w:p w14:paraId="58F6BB38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2、完成教学任务，实现教学目的，教学效果良好。</w:t>
            </w:r>
          </w:p>
          <w:p w14:paraId="030078A7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3、能激发起学生学习、实践的自觉性和主动性。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3A168705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试讲</w:t>
            </w:r>
          </w:p>
        </w:tc>
        <w:tc>
          <w:tcPr>
            <w:tcW w:w="720" w:type="dxa"/>
            <w:vMerge w:val="restart"/>
            <w:noWrap w:val="0"/>
            <w:vAlign w:val="top"/>
          </w:tcPr>
          <w:p w14:paraId="12751D62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</w:tr>
      <w:tr w14:paraId="44832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65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0936FA5B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114D6B87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7B2E43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10-8</w:t>
            </w:r>
          </w:p>
        </w:tc>
        <w:tc>
          <w:tcPr>
            <w:tcW w:w="1260" w:type="dxa"/>
            <w:noWrap w:val="0"/>
            <w:vAlign w:val="center"/>
          </w:tcPr>
          <w:p w14:paraId="4D6B6D9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8-6</w:t>
            </w:r>
          </w:p>
        </w:tc>
        <w:tc>
          <w:tcPr>
            <w:tcW w:w="1800" w:type="dxa"/>
            <w:noWrap w:val="0"/>
            <w:vAlign w:val="center"/>
          </w:tcPr>
          <w:p w14:paraId="50CC5D6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6-4</w:t>
            </w:r>
          </w:p>
        </w:tc>
        <w:tc>
          <w:tcPr>
            <w:tcW w:w="1260" w:type="dxa"/>
            <w:noWrap w:val="0"/>
            <w:vAlign w:val="center"/>
          </w:tcPr>
          <w:p w14:paraId="5A683EC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4以下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7CEA4BEE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107D6E32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</w:tr>
      <w:tr w14:paraId="7E06C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85" w:hRule="atLeast"/>
        </w:trPr>
        <w:tc>
          <w:tcPr>
            <w:tcW w:w="1080" w:type="dxa"/>
            <w:vMerge w:val="restart"/>
            <w:noWrap w:val="0"/>
            <w:vAlign w:val="center"/>
          </w:tcPr>
          <w:p w14:paraId="5016B600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教学</w:t>
            </w:r>
          </w:p>
          <w:p w14:paraId="434410D1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基本素养</w:t>
            </w:r>
          </w:p>
        </w:tc>
        <w:tc>
          <w:tcPr>
            <w:tcW w:w="720" w:type="dxa"/>
            <w:vMerge w:val="restart"/>
            <w:noWrap w:val="0"/>
            <w:vAlign w:val="top"/>
          </w:tcPr>
          <w:p w14:paraId="1B87BA99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24分</w:t>
            </w:r>
          </w:p>
        </w:tc>
        <w:tc>
          <w:tcPr>
            <w:tcW w:w="5760" w:type="dxa"/>
            <w:gridSpan w:val="4"/>
            <w:noWrap w:val="0"/>
            <w:vAlign w:val="top"/>
          </w:tcPr>
          <w:p w14:paraId="38F0AEBD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1、专业基础知识扎实，知识面宽广。</w:t>
            </w:r>
          </w:p>
          <w:p w14:paraId="371389D7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2、具有运用教育学、心理学理论解决教育、教学和学生管理中实际问题的能力。</w:t>
            </w:r>
          </w:p>
          <w:p w14:paraId="6FAA792E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3、思维敏捷，反应灵敏，口头表达能力较好。</w:t>
            </w:r>
          </w:p>
          <w:p w14:paraId="243A1B95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4、结合教学实际的科研能力。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1035CB0D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面试</w:t>
            </w:r>
          </w:p>
          <w:p w14:paraId="0DDF4696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试讲</w:t>
            </w:r>
          </w:p>
        </w:tc>
        <w:tc>
          <w:tcPr>
            <w:tcW w:w="720" w:type="dxa"/>
            <w:vMerge w:val="restart"/>
            <w:noWrap w:val="0"/>
            <w:vAlign w:val="top"/>
          </w:tcPr>
          <w:p w14:paraId="5F2E3D79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</w:tr>
      <w:tr w14:paraId="1E2A8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25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30ED92F8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00BF84A2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D45761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24-20</w:t>
            </w:r>
          </w:p>
        </w:tc>
        <w:tc>
          <w:tcPr>
            <w:tcW w:w="1260" w:type="dxa"/>
            <w:noWrap w:val="0"/>
            <w:vAlign w:val="center"/>
          </w:tcPr>
          <w:p w14:paraId="6DE58FF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20-14</w:t>
            </w:r>
          </w:p>
        </w:tc>
        <w:tc>
          <w:tcPr>
            <w:tcW w:w="1800" w:type="dxa"/>
            <w:noWrap w:val="0"/>
            <w:vAlign w:val="center"/>
          </w:tcPr>
          <w:p w14:paraId="72CF4C1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14-10</w:t>
            </w:r>
          </w:p>
        </w:tc>
        <w:tc>
          <w:tcPr>
            <w:tcW w:w="1260" w:type="dxa"/>
            <w:noWrap w:val="0"/>
            <w:vAlign w:val="center"/>
          </w:tcPr>
          <w:p w14:paraId="37489A5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10以下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3F5330CB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6FF9772D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</w:tr>
      <w:tr w14:paraId="3E329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18" w:hRule="atLeast"/>
        </w:trPr>
        <w:tc>
          <w:tcPr>
            <w:tcW w:w="1080" w:type="dxa"/>
            <w:vMerge w:val="restart"/>
            <w:noWrap w:val="0"/>
            <w:vAlign w:val="center"/>
          </w:tcPr>
          <w:p w14:paraId="3E440A03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外表仪态</w:t>
            </w:r>
          </w:p>
        </w:tc>
        <w:tc>
          <w:tcPr>
            <w:tcW w:w="720" w:type="dxa"/>
            <w:vMerge w:val="restart"/>
            <w:noWrap w:val="0"/>
            <w:vAlign w:val="top"/>
          </w:tcPr>
          <w:p w14:paraId="7C482808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6分</w:t>
            </w:r>
          </w:p>
        </w:tc>
        <w:tc>
          <w:tcPr>
            <w:tcW w:w="5760" w:type="dxa"/>
            <w:gridSpan w:val="4"/>
            <w:noWrap w:val="0"/>
            <w:vAlign w:val="top"/>
          </w:tcPr>
          <w:p w14:paraId="48371455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衣着整洁得体，行为举止稳重端庄；语言文明，富有亲和力；心理素质好，具有较强的自控能力。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3F7FCCA0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面试</w:t>
            </w:r>
          </w:p>
          <w:p w14:paraId="6C382510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试讲</w:t>
            </w:r>
          </w:p>
        </w:tc>
        <w:tc>
          <w:tcPr>
            <w:tcW w:w="720" w:type="dxa"/>
            <w:vMerge w:val="restart"/>
            <w:noWrap w:val="0"/>
            <w:vAlign w:val="top"/>
          </w:tcPr>
          <w:p w14:paraId="745ADDF8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</w:tr>
      <w:tr w14:paraId="07DF6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70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5B735012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465594CE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1440" w:type="dxa"/>
            <w:noWrap w:val="0"/>
            <w:vAlign w:val="top"/>
          </w:tcPr>
          <w:p w14:paraId="10C3526C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6-5</w:t>
            </w:r>
          </w:p>
        </w:tc>
        <w:tc>
          <w:tcPr>
            <w:tcW w:w="1260" w:type="dxa"/>
            <w:noWrap w:val="0"/>
            <w:vAlign w:val="top"/>
          </w:tcPr>
          <w:p w14:paraId="0AF9B5DC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5-4</w:t>
            </w:r>
          </w:p>
        </w:tc>
        <w:tc>
          <w:tcPr>
            <w:tcW w:w="1800" w:type="dxa"/>
            <w:noWrap w:val="0"/>
            <w:vAlign w:val="top"/>
          </w:tcPr>
          <w:p w14:paraId="69A14250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4-2</w:t>
            </w:r>
          </w:p>
        </w:tc>
        <w:tc>
          <w:tcPr>
            <w:tcW w:w="1260" w:type="dxa"/>
            <w:noWrap w:val="0"/>
            <w:vAlign w:val="top"/>
          </w:tcPr>
          <w:p w14:paraId="74BFDEDE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2以下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 w14:paraId="55F9C7E4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5E1D9664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</w:tr>
      <w:tr w14:paraId="6343A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1080" w:type="dxa"/>
            <w:noWrap w:val="0"/>
            <w:vAlign w:val="center"/>
          </w:tcPr>
          <w:p w14:paraId="1AD634FD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总评分</w:t>
            </w:r>
          </w:p>
        </w:tc>
        <w:tc>
          <w:tcPr>
            <w:tcW w:w="8100" w:type="dxa"/>
            <w:gridSpan w:val="7"/>
            <w:noWrap w:val="0"/>
            <w:vAlign w:val="top"/>
          </w:tcPr>
          <w:p w14:paraId="5C11675E">
            <w:pPr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</w:tr>
      <w:tr w14:paraId="32A45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7" w:hRule="atLeast"/>
        </w:trPr>
        <w:tc>
          <w:tcPr>
            <w:tcW w:w="1080" w:type="dxa"/>
            <w:noWrap w:val="0"/>
            <w:vAlign w:val="center"/>
          </w:tcPr>
          <w:p w14:paraId="1FF963C6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专家意见</w:t>
            </w:r>
          </w:p>
        </w:tc>
        <w:tc>
          <w:tcPr>
            <w:tcW w:w="8100" w:type="dxa"/>
            <w:gridSpan w:val="7"/>
            <w:noWrap w:val="0"/>
            <w:vAlign w:val="top"/>
          </w:tcPr>
          <w:p w14:paraId="115D2A68">
            <w:pPr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  <w:p w14:paraId="0A90A6E9">
            <w:pPr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  <w:p w14:paraId="7074EE4E">
            <w:pPr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 xml:space="preserve">                                                        专家签名：</w:t>
            </w:r>
          </w:p>
        </w:tc>
      </w:tr>
    </w:tbl>
    <w:p w14:paraId="4FE01586">
      <w:pPr>
        <w:adjustRightInd w:val="0"/>
        <w:snapToGrid w:val="0"/>
        <w:spacing w:line="500" w:lineRule="exact"/>
        <w:rPr>
          <w:rFonts w:hint="eastAsia"/>
          <w:snapToGrid w:val="0"/>
        </w:rPr>
      </w:pPr>
    </w:p>
    <w:sectPr>
      <w:pgSz w:w="11906" w:h="16838"/>
      <w:pgMar w:top="1247" w:right="1418" w:bottom="1247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C0C"/>
    <w:rsid w:val="00104A27"/>
    <w:rsid w:val="001E6764"/>
    <w:rsid w:val="00286C0C"/>
    <w:rsid w:val="002F7B95"/>
    <w:rsid w:val="003B5DB2"/>
    <w:rsid w:val="008840B6"/>
    <w:rsid w:val="00926660"/>
    <w:rsid w:val="00A4047F"/>
    <w:rsid w:val="00AE4203"/>
    <w:rsid w:val="00DF1196"/>
    <w:rsid w:val="00F41639"/>
    <w:rsid w:val="4B924A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hr-HR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</w:pPr>
    <w:rPr>
      <w:color w:val="000000"/>
    </w:rPr>
  </w:style>
  <w:style w:type="character" w:customStyle="1" w:styleId="7">
    <w:name w:val="页眉 Char"/>
    <w:basedOn w:val="6"/>
    <w:link w:val="3"/>
    <w:uiPriority w:val="0"/>
    <w:rPr>
      <w:sz w:val="18"/>
      <w:szCs w:val="18"/>
      <w:lang w:val="hr-HR"/>
    </w:rPr>
  </w:style>
  <w:style w:type="character" w:customStyle="1" w:styleId="8">
    <w:name w:val="页脚 Char"/>
    <w:basedOn w:val="6"/>
    <w:link w:val="2"/>
    <w:uiPriority w:val="0"/>
    <w:rPr>
      <w:sz w:val="18"/>
      <w:szCs w:val="18"/>
      <w:lang w:val="hr-H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jxxy</Company>
  <Pages>1</Pages>
  <Words>752</Words>
  <Characters>818</Characters>
  <Lines>7</Lines>
  <Paragraphs>2</Paragraphs>
  <TotalTime>0</TotalTime>
  <ScaleCrop>false</ScaleCrop>
  <LinksUpToDate>false</LinksUpToDate>
  <CharactersWithSpaces>964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2014-04-18T04:53:00Z</dcterms:created>
  <dc:creator>hzb</dc:creator>
  <cp:lastModifiedBy>包彦桐</cp:lastModifiedBy>
  <dcterms:modified xsi:type="dcterms:W3CDTF">2025-09-29T08:41:31Z</dcterms:modified>
  <dc:title>关于教师资格认定有关问题的补充通知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1C6AF575595D418C96AC96738DFA7ABF_13</vt:lpwstr>
  </property>
</Properties>
</file>